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FE66D" w14:textId="055EEBEF" w:rsidR="00E90E49" w:rsidRPr="00587B0C" w:rsidRDefault="00E90E49" w:rsidP="00385DD3">
      <w:pPr>
        <w:pStyle w:val="3GPPHeader"/>
      </w:pPr>
      <w:r w:rsidRPr="00587B0C">
        <w:t>3GPP TSG-RAN WG</w:t>
      </w:r>
      <w:r w:rsidR="00790B99" w:rsidRPr="00587B0C">
        <w:t>1</w:t>
      </w:r>
      <w:r w:rsidRPr="00587B0C">
        <w:t xml:space="preserve"> #</w:t>
      </w:r>
      <w:r w:rsidR="006E118B" w:rsidRPr="00587B0C">
        <w:t>87</w:t>
      </w:r>
      <w:r w:rsidRPr="00587B0C">
        <w:tab/>
      </w:r>
      <w:r w:rsidR="00790B99" w:rsidRPr="00587B0C">
        <w:t>R1</w:t>
      </w:r>
      <w:r w:rsidR="00091557" w:rsidRPr="00587B0C">
        <w:t>-</w:t>
      </w:r>
      <w:r w:rsidR="00D5477A" w:rsidRPr="00587B0C">
        <w:t>1612665</w:t>
      </w:r>
    </w:p>
    <w:p w14:paraId="0D17ABFB" w14:textId="13C7A6E1" w:rsidR="00E90E49" w:rsidRPr="00975403" w:rsidRDefault="006E118B" w:rsidP="00385DD3">
      <w:pPr>
        <w:pStyle w:val="3GPPHeader"/>
      </w:pPr>
      <w:r w:rsidRPr="00975403">
        <w:t>Reno,</w:t>
      </w:r>
      <w:r w:rsidR="00DB4E3C">
        <w:t xml:space="preserve"> NV,</w:t>
      </w:r>
      <w:r w:rsidRPr="00975403">
        <w:t xml:space="preserve"> USA</w:t>
      </w:r>
      <w:r w:rsidR="00F87240" w:rsidRPr="00975403">
        <w:t xml:space="preserve"> </w:t>
      </w:r>
      <w:r w:rsidRPr="00975403">
        <w:t>November 14-18</w:t>
      </w:r>
      <w:r w:rsidR="00790B99" w:rsidRPr="00975403">
        <w:t>,</w:t>
      </w:r>
      <w:r w:rsidR="0027144F" w:rsidRPr="00975403">
        <w:t xml:space="preserve"> 20</w:t>
      </w:r>
      <w:r w:rsidR="00385DD3" w:rsidRPr="00975403">
        <w:t>1</w:t>
      </w:r>
      <w:r w:rsidR="00F87240" w:rsidRPr="00975403">
        <w:t>6</w:t>
      </w:r>
    </w:p>
    <w:p w14:paraId="602D817E" w14:textId="77777777" w:rsidR="00E90E49" w:rsidRPr="00975403" w:rsidRDefault="00E90E49" w:rsidP="00385DD3">
      <w:pPr>
        <w:pStyle w:val="3GPPHeader"/>
      </w:pPr>
    </w:p>
    <w:p w14:paraId="4CCD9949" w14:textId="77777777" w:rsidR="00E90E49" w:rsidRPr="00975403" w:rsidRDefault="003D3C45" w:rsidP="00385DD3">
      <w:pPr>
        <w:pStyle w:val="3GPPHeader"/>
      </w:pPr>
      <w:r w:rsidRPr="00975403">
        <w:t>Source:</w:t>
      </w:r>
      <w:r w:rsidR="00E90E49" w:rsidRPr="00975403">
        <w:tab/>
      </w:r>
      <w:r w:rsidR="00F64C2B" w:rsidRPr="00975403">
        <w:t>Ericsson</w:t>
      </w:r>
    </w:p>
    <w:p w14:paraId="650140FD" w14:textId="32F08650" w:rsidR="006E118B" w:rsidRPr="00975403" w:rsidRDefault="003D3C45" w:rsidP="00206345">
      <w:pPr>
        <w:pStyle w:val="3GPPHeader"/>
        <w:ind w:left="1800" w:hanging="1800"/>
      </w:pPr>
      <w:r w:rsidRPr="00975403">
        <w:t>Title:</w:t>
      </w:r>
      <w:r w:rsidR="00E90E49" w:rsidRPr="00975403">
        <w:tab/>
      </w:r>
      <w:r w:rsidR="00D5477A">
        <w:rPr>
          <w:lang w:eastAsia="ja-JP"/>
        </w:rPr>
        <w:t>Unconstrained vs. Constrained Beam Selection</w:t>
      </w:r>
    </w:p>
    <w:p w14:paraId="3B8A0229" w14:textId="65190FDE" w:rsidR="00952A24" w:rsidRPr="00975403" w:rsidRDefault="00952A24" w:rsidP="00385DD3">
      <w:pPr>
        <w:pStyle w:val="3GPPHeader"/>
      </w:pPr>
      <w:r w:rsidRPr="00975403">
        <w:t>Agenda Item:</w:t>
      </w:r>
      <w:r w:rsidRPr="00975403">
        <w:tab/>
      </w:r>
      <w:r w:rsidR="00DF0C16" w:rsidRPr="00975403">
        <w:t>6</w:t>
      </w:r>
      <w:r w:rsidR="00982938" w:rsidRPr="00975403">
        <w:t>.2.2.</w:t>
      </w:r>
      <w:r w:rsidR="003D2E6D" w:rsidRPr="00975403">
        <w:t>1</w:t>
      </w:r>
      <w:r w:rsidR="00982938" w:rsidRPr="00975403">
        <w:t>.1</w:t>
      </w:r>
    </w:p>
    <w:p w14:paraId="3881B07E" w14:textId="710B8F17" w:rsidR="00E90E49" w:rsidRPr="00975403" w:rsidRDefault="00E90E49" w:rsidP="00385DD3">
      <w:pPr>
        <w:pStyle w:val="3GPPHeader"/>
      </w:pPr>
      <w:r w:rsidRPr="00975403">
        <w:t>Document for:</w:t>
      </w:r>
      <w:r w:rsidRPr="00975403">
        <w:tab/>
      </w:r>
      <w:r w:rsidR="004468FA" w:rsidRPr="00975403">
        <w:t>Discussion and</w:t>
      </w:r>
      <w:r w:rsidR="00952A24" w:rsidRPr="00975403">
        <w:t xml:space="preserve"> </w:t>
      </w:r>
      <w:r w:rsidRPr="00975403">
        <w:t>Decision</w:t>
      </w:r>
    </w:p>
    <w:p w14:paraId="625CA431" w14:textId="7E58E594" w:rsidR="00E90E49" w:rsidRDefault="00E90E49" w:rsidP="00CE0424">
      <w:pPr>
        <w:pStyle w:val="Heading1"/>
      </w:pPr>
      <w:r w:rsidRPr="003F2585">
        <w:t>Introduction</w:t>
      </w:r>
    </w:p>
    <w:p w14:paraId="336C6A22" w14:textId="75540B5F" w:rsidR="00C857C4" w:rsidRDefault="00C857C4" w:rsidP="00C857C4">
      <w:pPr>
        <w:rPr>
          <w:lang w:val="en-GB" w:eastAsia="zh-CN"/>
        </w:rPr>
      </w:pPr>
      <w:r>
        <w:rPr>
          <w:lang w:val="en-GB" w:eastAsia="zh-CN"/>
        </w:rPr>
        <w:t xml:space="preserve">In </w:t>
      </w:r>
      <w:r w:rsidR="005E2F16">
        <w:rPr>
          <w:lang w:val="en-GB" w:eastAsia="zh-CN"/>
        </w:rPr>
        <w:t xml:space="preserve">the email discussion following </w:t>
      </w:r>
      <w:r>
        <w:rPr>
          <w:lang w:val="en-GB" w:eastAsia="zh-CN"/>
        </w:rPr>
        <w:t>RAN1#86</w:t>
      </w:r>
      <w:r w:rsidR="005E2F16">
        <w:rPr>
          <w:lang w:val="en-GB" w:eastAsia="zh-CN"/>
        </w:rPr>
        <w:t>bis</w:t>
      </w:r>
      <w:r>
        <w:rPr>
          <w:lang w:val="en-GB" w:eastAsia="zh-CN"/>
        </w:rPr>
        <w:t xml:space="preserve">, the following was agreed regarding </w:t>
      </w:r>
      <w:r w:rsidR="005E2F16">
        <w:rPr>
          <w:lang w:val="en-GB" w:eastAsia="zh-CN"/>
        </w:rPr>
        <w:t xml:space="preserve">quantized </w:t>
      </w:r>
      <w:r>
        <w:rPr>
          <w:lang w:val="en-GB" w:eastAsia="zh-CN"/>
        </w:rPr>
        <w:t>advanced CSI reporting:</w:t>
      </w:r>
    </w:p>
    <w:p w14:paraId="026CEFE4" w14:textId="04553FE7" w:rsidR="005E2F16" w:rsidRPr="00975403" w:rsidRDefault="005E2F16" w:rsidP="005E2F16">
      <w:pPr>
        <w:wordWrap w:val="0"/>
        <w:spacing w:after="240"/>
        <w:ind w:left="567"/>
        <w:rPr>
          <w:lang w:eastAsia="zh-CN"/>
        </w:rPr>
      </w:pPr>
      <w:r w:rsidRPr="005E2F16">
        <w:rPr>
          <w:rFonts w:ascii="Wingdings" w:hAnsi="Wingdings"/>
          <w:sz w:val="20"/>
          <w:szCs w:val="20"/>
          <w:lang w:eastAsia="ko-KR"/>
        </w:rPr>
        <w:t></w:t>
      </w:r>
      <w:r w:rsidRPr="00975403">
        <w:rPr>
          <w:rFonts w:ascii="Times New Roman" w:hAnsi="Times New Roman"/>
          <w:sz w:val="15"/>
          <w:szCs w:val="15"/>
          <w:lang w:eastAsia="ko-KR"/>
        </w:rPr>
        <w:t xml:space="preserve">  </w:t>
      </w:r>
      <w:r w:rsidRPr="00975403">
        <w:rPr>
          <w:rFonts w:ascii="Arial" w:hAnsi="Arial" w:cs="Arial"/>
          <w:sz w:val="20"/>
          <w:szCs w:val="20"/>
          <w:lang w:eastAsia="ko-KR"/>
        </w:rPr>
        <w:t xml:space="preserve">For advanced CSI feedback, at least one of the following types of beam group is supported </w:t>
      </w:r>
      <w:r w:rsidRPr="00975403">
        <w:rPr>
          <w:rFonts w:hint="eastAsia"/>
          <w:lang w:eastAsia="ko-KR"/>
        </w:rPr>
        <w:br/>
      </w:r>
      <w:r w:rsidRPr="005E2F16">
        <w:rPr>
          <w:rFonts w:ascii="Wingdings" w:hAnsi="Wingdings"/>
          <w:sz w:val="20"/>
          <w:szCs w:val="20"/>
          <w:lang w:eastAsia="ko-KR"/>
        </w:rPr>
        <w:t></w:t>
      </w:r>
      <w:r w:rsidRPr="00975403">
        <w:rPr>
          <w:rFonts w:ascii="Times New Roman" w:hAnsi="Times New Roman"/>
          <w:sz w:val="15"/>
          <w:szCs w:val="15"/>
          <w:lang w:eastAsia="ko-KR"/>
        </w:rPr>
        <w:t xml:space="preserve">  </w:t>
      </w:r>
      <w:r w:rsidRPr="00975403">
        <w:rPr>
          <w:rFonts w:ascii="Arial" w:hAnsi="Arial" w:cs="Arial"/>
          <w:sz w:val="20"/>
          <w:szCs w:val="20"/>
          <w:lang w:eastAsia="ko-KR"/>
        </w:rPr>
        <w:t xml:space="preserve">Type 1: Class A based W1 (non-orthogonal) </w:t>
      </w:r>
      <w:r w:rsidRPr="00975403">
        <w:rPr>
          <w:rFonts w:hint="eastAsia"/>
          <w:lang w:eastAsia="ko-KR"/>
        </w:rPr>
        <w:br/>
      </w:r>
      <w:r w:rsidRPr="005E2F16">
        <w:rPr>
          <w:rFonts w:ascii="Wingdings" w:hAnsi="Wingdings"/>
          <w:sz w:val="20"/>
          <w:szCs w:val="20"/>
          <w:lang w:eastAsia="ko-KR"/>
        </w:rPr>
        <w:t></w:t>
      </w:r>
      <w:r w:rsidRPr="00975403">
        <w:rPr>
          <w:rFonts w:ascii="Times New Roman" w:hAnsi="Times New Roman"/>
          <w:sz w:val="15"/>
          <w:szCs w:val="15"/>
          <w:lang w:eastAsia="ko-KR"/>
        </w:rPr>
        <w:t xml:space="preserve">  </w:t>
      </w:r>
      <w:r w:rsidRPr="00975403">
        <w:rPr>
          <w:rFonts w:ascii="Arial" w:hAnsi="Arial" w:cs="Arial"/>
          <w:sz w:val="20"/>
          <w:szCs w:val="20"/>
          <w:lang w:eastAsia="ko-KR"/>
        </w:rPr>
        <w:t xml:space="preserve">Type 2: Unrestricted orthogonal W1 </w:t>
      </w:r>
      <w:r w:rsidRPr="00975403">
        <w:rPr>
          <w:rFonts w:hint="eastAsia"/>
          <w:lang w:eastAsia="ko-KR"/>
        </w:rPr>
        <w:br/>
      </w:r>
      <w:r w:rsidRPr="005E2F16">
        <w:rPr>
          <w:rFonts w:ascii="Wingdings" w:hAnsi="Wingdings"/>
          <w:sz w:val="20"/>
          <w:szCs w:val="20"/>
          <w:lang w:eastAsia="ko-KR"/>
        </w:rPr>
        <w:t></w:t>
      </w:r>
      <w:r w:rsidRPr="00975403">
        <w:rPr>
          <w:rFonts w:ascii="Times New Roman" w:hAnsi="Times New Roman"/>
          <w:sz w:val="15"/>
          <w:szCs w:val="15"/>
          <w:lang w:eastAsia="ko-KR"/>
        </w:rPr>
        <w:t xml:space="preserve">  </w:t>
      </w:r>
      <w:r w:rsidRPr="00975403">
        <w:rPr>
          <w:rFonts w:ascii="Arial" w:hAnsi="Arial" w:cs="Arial"/>
          <w:sz w:val="20"/>
          <w:szCs w:val="20"/>
          <w:lang w:eastAsia="ko-KR"/>
        </w:rPr>
        <w:t xml:space="preserve">Type 3: Orthogonal beams with restricted beam pattern </w:t>
      </w:r>
      <w:r w:rsidRPr="00975403">
        <w:rPr>
          <w:rFonts w:hint="eastAsia"/>
          <w:lang w:eastAsia="ko-KR"/>
        </w:rPr>
        <w:br/>
      </w:r>
      <w:r w:rsidRPr="005E2F16">
        <w:rPr>
          <w:rFonts w:ascii="Wingdings" w:hAnsi="Wingdings"/>
          <w:sz w:val="20"/>
          <w:szCs w:val="20"/>
          <w:lang w:eastAsia="ko-KR"/>
        </w:rPr>
        <w:t></w:t>
      </w:r>
      <w:r w:rsidRPr="00975403">
        <w:rPr>
          <w:rFonts w:ascii="Times New Roman" w:hAnsi="Times New Roman"/>
          <w:sz w:val="15"/>
          <w:szCs w:val="15"/>
          <w:lang w:eastAsia="ko-KR"/>
        </w:rPr>
        <w:t xml:space="preserve">  </w:t>
      </w:r>
      <w:r w:rsidRPr="00975403">
        <w:rPr>
          <w:rFonts w:ascii="Arial" w:hAnsi="Arial" w:cs="Arial"/>
          <w:sz w:val="20"/>
          <w:szCs w:val="20"/>
          <w:lang w:eastAsia="ko-KR"/>
        </w:rPr>
        <w:t>For advanced CSI feedback, RAN1 will specify only rank-1 and rank-2 codebooks</w:t>
      </w:r>
      <w:r w:rsidRPr="00975403">
        <w:rPr>
          <w:rFonts w:hint="eastAsia"/>
          <w:lang w:eastAsia="ko-KR"/>
        </w:rPr>
        <w:t xml:space="preserve"> </w:t>
      </w:r>
      <w:r w:rsidRPr="00975403">
        <w:rPr>
          <w:rFonts w:hint="eastAsia"/>
          <w:lang w:eastAsia="ko-KR"/>
        </w:rPr>
        <w:br/>
      </w:r>
      <w:r w:rsidRPr="005E2F16">
        <w:rPr>
          <w:rFonts w:ascii="Wingdings" w:hAnsi="Wingdings"/>
          <w:sz w:val="20"/>
          <w:szCs w:val="20"/>
          <w:lang w:eastAsia="ko-KR"/>
        </w:rPr>
        <w:t></w:t>
      </w:r>
      <w:r w:rsidRPr="00975403">
        <w:rPr>
          <w:rFonts w:ascii="Times New Roman" w:hAnsi="Times New Roman"/>
          <w:sz w:val="15"/>
          <w:szCs w:val="15"/>
          <w:lang w:eastAsia="ko-KR"/>
        </w:rPr>
        <w:t xml:space="preserve">  </w:t>
      </w:r>
      <w:r w:rsidRPr="00975403">
        <w:rPr>
          <w:rFonts w:ascii="Arial" w:hAnsi="Arial" w:cs="Arial"/>
          <w:sz w:val="20"/>
          <w:szCs w:val="20"/>
          <w:lang w:eastAsia="ko-KR"/>
        </w:rPr>
        <w:t xml:space="preserve">FFS, rank 3-4 </w:t>
      </w:r>
      <w:r w:rsidRPr="00975403">
        <w:rPr>
          <w:rFonts w:hint="eastAsia"/>
          <w:lang w:eastAsia="ko-KR"/>
        </w:rPr>
        <w:br/>
      </w:r>
      <w:r w:rsidRPr="005E2F16">
        <w:rPr>
          <w:rFonts w:ascii="Wingdings" w:hAnsi="Wingdings"/>
          <w:sz w:val="20"/>
          <w:szCs w:val="20"/>
          <w:lang w:eastAsia="ko-KR"/>
        </w:rPr>
        <w:t></w:t>
      </w:r>
      <w:r w:rsidRPr="00975403">
        <w:rPr>
          <w:rFonts w:ascii="Times New Roman" w:hAnsi="Times New Roman"/>
          <w:sz w:val="15"/>
          <w:szCs w:val="15"/>
          <w:lang w:eastAsia="ko-KR"/>
        </w:rPr>
        <w:t xml:space="preserve">  </w:t>
      </w:r>
      <w:r w:rsidRPr="00975403">
        <w:rPr>
          <w:rFonts w:ascii="Arial" w:hAnsi="Arial" w:cs="Arial"/>
          <w:sz w:val="20"/>
          <w:szCs w:val="20"/>
          <w:lang w:eastAsia="ko-KR"/>
        </w:rPr>
        <w:t xml:space="preserve">Note: For rank 5-8, Rel.13 codebooks, as well as the extension and/or enhancement to more than 16 ports, can be reused </w:t>
      </w:r>
    </w:p>
    <w:p w14:paraId="64DD2FF7" w14:textId="427B7CB8" w:rsidR="00897BCA" w:rsidRPr="00975403" w:rsidRDefault="005E2F16" w:rsidP="00897BCA">
      <w:pPr>
        <w:spacing w:after="0" w:line="240" w:lineRule="auto"/>
      </w:pPr>
      <w:r w:rsidRPr="00975403">
        <w:t xml:space="preserve">In this paper </w:t>
      </w:r>
      <w:r w:rsidR="00DF1CFA" w:rsidRPr="00975403">
        <w:t>we evaluate schemes of Type 2 and Type 3 above. That is, we compare unrestricted orthogonal beam selection in W1 to restricted selection of orthogonal beams via selection of beam groups.</w:t>
      </w:r>
    </w:p>
    <w:p w14:paraId="166C6A13" w14:textId="2A7BAC54" w:rsidR="00630A28" w:rsidRPr="00975403" w:rsidRDefault="00630A28" w:rsidP="00897BCA">
      <w:pPr>
        <w:spacing w:after="0" w:line="240" w:lineRule="auto"/>
      </w:pPr>
    </w:p>
    <w:p w14:paraId="658EDB92" w14:textId="6CE00C4B" w:rsidR="00630A28" w:rsidRDefault="00630A28" w:rsidP="00630A28">
      <w:pPr>
        <w:pStyle w:val="Heading1"/>
      </w:pPr>
      <w:r>
        <w:t xml:space="preserve">W1 </w:t>
      </w:r>
      <w:r w:rsidR="007D37E1">
        <w:t>F</w:t>
      </w:r>
      <w:r>
        <w:t xml:space="preserve">eedback </w:t>
      </w:r>
      <w:r w:rsidR="007D37E1">
        <w:t>O</w:t>
      </w:r>
      <w:r>
        <w:t>verhead for Advanced CSI</w:t>
      </w:r>
    </w:p>
    <w:p w14:paraId="5797405D" w14:textId="1E811614" w:rsidR="00DF0C16" w:rsidRPr="00993B53" w:rsidRDefault="00DF0C16" w:rsidP="00630A28">
      <w:pPr>
        <w:rPr>
          <w:sz w:val="24"/>
          <w:lang w:val="en-GB" w:eastAsia="zh-CN"/>
        </w:rPr>
      </w:pPr>
      <w:r>
        <w:rPr>
          <w:lang w:val="en-GB" w:eastAsia="zh-CN"/>
        </w:rPr>
        <w:t xml:space="preserve">In our companion contribution </w:t>
      </w:r>
      <w:r>
        <w:rPr>
          <w:lang w:val="en-GB" w:eastAsia="zh-CN"/>
        </w:rPr>
        <w:fldChar w:fldCharType="begin"/>
      </w:r>
      <w:r>
        <w:rPr>
          <w:lang w:val="en-GB" w:eastAsia="zh-CN"/>
        </w:rPr>
        <w:instrText xml:space="preserve"> REF _Ref465775069 \r \h </w:instrText>
      </w:r>
      <w:r>
        <w:rPr>
          <w:lang w:val="en-GB" w:eastAsia="zh-CN"/>
        </w:rPr>
      </w:r>
      <w:r>
        <w:rPr>
          <w:lang w:val="en-GB" w:eastAsia="zh-CN"/>
        </w:rPr>
        <w:fldChar w:fldCharType="separate"/>
      </w:r>
      <w:r w:rsidR="00D61366">
        <w:rPr>
          <w:lang w:val="en-GB" w:eastAsia="zh-CN"/>
        </w:rPr>
        <w:t>[1]</w:t>
      </w:r>
      <w:r>
        <w:rPr>
          <w:lang w:val="en-GB" w:eastAsia="zh-CN"/>
        </w:rPr>
        <w:fldChar w:fldCharType="end"/>
      </w:r>
      <w:r>
        <w:rPr>
          <w:lang w:val="en-GB" w:eastAsia="zh-CN"/>
        </w:rPr>
        <w:t>, we present</w:t>
      </w:r>
      <w:r w:rsidR="005308BB">
        <w:rPr>
          <w:lang w:val="en-GB" w:eastAsia="zh-CN"/>
        </w:rPr>
        <w:t xml:space="preserve"> a design for and advanced CSI W1 codebook structure based on unrestricted selection of orthogonal DFT beams. For convenience, the design is summarized below.</w:t>
      </w:r>
    </w:p>
    <w:p w14:paraId="292EE220" w14:textId="66EC436A" w:rsidR="00DF0C16" w:rsidRPr="00993B53" w:rsidRDefault="00DF0C16" w:rsidP="00DF0C16">
      <w:pPr>
        <w:pStyle w:val="Quote"/>
        <w:jc w:val="left"/>
        <w:rPr>
          <w:color w:val="auto"/>
        </w:rPr>
      </w:pPr>
      <w:r w:rsidRPr="00993B53">
        <w:rPr>
          <w:color w:val="auto"/>
        </w:rPr>
        <w:t>The matrices in the W1 codebook are constructed by a multiplication of a selected beam matrix</w:t>
      </w:r>
      <m:oMath>
        <m:sSub>
          <m:sSubPr>
            <m:ctrlPr>
              <w:rPr>
                <w:rFonts w:ascii="Cambria Math" w:hAnsi="Cambria Math"/>
                <w:b/>
                <w:color w:val="auto"/>
              </w:rPr>
            </m:ctrlPr>
          </m:sSubPr>
          <m:e>
            <m:r>
              <m:rPr>
                <m:sty m:val="bi"/>
              </m:rPr>
              <w:rPr>
                <w:rFonts w:ascii="Cambria Math" w:hAnsi="Cambria Math"/>
                <w:color w:val="auto"/>
              </w:rPr>
              <m:t xml:space="preserve"> B</m:t>
            </m:r>
          </m:e>
          <m:sub>
            <m:sSub>
              <m:sSubPr>
                <m:ctrlPr>
                  <w:rPr>
                    <w:rFonts w:ascii="Cambria Math" w:hAnsi="Cambria Math"/>
                    <w:color w:val="auto"/>
                  </w:rPr>
                </m:ctrlPr>
              </m:sSubPr>
              <m:e>
                <m:r>
                  <w:rPr>
                    <w:rFonts w:ascii="Cambria Math" w:hAnsi="Cambria Math"/>
                    <w:color w:val="auto"/>
                  </w:rPr>
                  <m:t>I</m:t>
                </m:r>
                <m:ctrlPr>
                  <w:rPr>
                    <w:rFonts w:ascii="Cambria Math" w:hAnsi="Cambria Math"/>
                    <w:b/>
                    <w:color w:val="auto"/>
                  </w:rPr>
                </m:ctrlPr>
              </m:e>
              <m:sub>
                <m:r>
                  <w:rPr>
                    <w:rFonts w:ascii="Cambria Math" w:hAnsi="Cambria Math"/>
                    <w:color w:val="auto"/>
                  </w:rPr>
                  <m:t>S</m:t>
                </m:r>
              </m:sub>
            </m:sSub>
          </m:sub>
        </m:sSub>
      </m:oMath>
      <w:r w:rsidRPr="00993B53">
        <w:rPr>
          <w:b/>
          <w:color w:val="auto"/>
        </w:rPr>
        <w:t xml:space="preserve"> </w:t>
      </w:r>
      <w:r w:rsidRPr="00993B53">
        <w:rPr>
          <w:color w:val="auto"/>
        </w:rPr>
        <w:t xml:space="preserve">and a beam power matrix </w:t>
      </w:r>
      <m:oMath>
        <m:rad>
          <m:radPr>
            <m:degHide m:val="1"/>
            <m:ctrlPr>
              <w:rPr>
                <w:rFonts w:ascii="Cambria Math" w:hAnsi="Cambria Math"/>
                <w:b/>
                <w:color w:val="auto"/>
              </w:rPr>
            </m:ctrlPr>
          </m:radPr>
          <m:deg/>
          <m:e>
            <m:r>
              <m:rPr>
                <m:sty m:val="bi"/>
              </m:rPr>
              <w:rPr>
                <w:rFonts w:ascii="Cambria Math" w:hAnsi="Cambria Math"/>
                <w:color w:val="auto"/>
              </w:rPr>
              <m:t>P</m:t>
            </m:r>
          </m:e>
        </m:rad>
      </m:oMath>
      <w:r w:rsidRPr="00993B53">
        <w:rPr>
          <w:b/>
          <w:color w:val="auto"/>
        </w:rPr>
        <w:t xml:space="preserve">, </w:t>
      </w:r>
      <w:r w:rsidRPr="00993B53">
        <w:rPr>
          <w:color w:val="auto"/>
        </w:rPr>
        <w:t>so that</w:t>
      </w:r>
    </w:p>
    <w:p w14:paraId="06A5BB59" w14:textId="77777777" w:rsidR="00DF0C16" w:rsidRPr="00993B53" w:rsidRDefault="00D360C2" w:rsidP="00DF0C16">
      <w:pPr>
        <w:pStyle w:val="Quote"/>
        <w:jc w:val="left"/>
        <w:rPr>
          <w:b/>
          <w:color w:val="auto"/>
        </w:rPr>
      </w:pPr>
      <m:oMathPara>
        <m:oMath>
          <m:sSub>
            <m:sSubPr>
              <m:ctrlPr>
                <w:rPr>
                  <w:rFonts w:ascii="Cambria Math" w:hAnsi="Cambria Math"/>
                  <w:b/>
                  <w:color w:val="auto"/>
                </w:rPr>
              </m:ctrlPr>
            </m:sSubPr>
            <m:e>
              <m:r>
                <m:rPr>
                  <m:sty m:val="bi"/>
                </m:rPr>
                <w:rPr>
                  <w:rFonts w:ascii="Cambria Math" w:hAnsi="Cambria Math"/>
                  <w:color w:val="auto"/>
                </w:rPr>
                <m:t>W</m:t>
              </m:r>
            </m:e>
            <m:sub>
              <m:r>
                <m:rPr>
                  <m:sty m:val="bi"/>
                </m:rPr>
                <w:rPr>
                  <w:rFonts w:ascii="Cambria Math" w:hAnsi="Cambria Math"/>
                  <w:color w:val="auto"/>
                </w:rPr>
                <m:t>1</m:t>
              </m:r>
            </m:sub>
          </m:sSub>
          <m:r>
            <m:rPr>
              <m:sty m:val="bi"/>
            </m:rPr>
            <w:rPr>
              <w:rFonts w:ascii="Cambria Math" w:hAnsi="Cambria Math"/>
              <w:color w:val="auto"/>
            </w:rPr>
            <m:t>=</m:t>
          </m:r>
          <m:sSub>
            <m:sSubPr>
              <m:ctrlPr>
                <w:rPr>
                  <w:rFonts w:ascii="Cambria Math" w:hAnsi="Cambria Math"/>
                  <w:b/>
                  <w:color w:val="auto"/>
                </w:rPr>
              </m:ctrlPr>
            </m:sSubPr>
            <m:e>
              <m:r>
                <m:rPr>
                  <m:sty m:val="bi"/>
                </m:rPr>
                <w:rPr>
                  <w:rFonts w:ascii="Cambria Math" w:hAnsi="Cambria Math"/>
                  <w:color w:val="auto"/>
                </w:rPr>
                <m:t xml:space="preserve"> B</m:t>
              </m:r>
            </m:e>
            <m:sub>
              <m:sSub>
                <m:sSubPr>
                  <m:ctrlPr>
                    <w:rPr>
                      <w:rFonts w:ascii="Cambria Math" w:hAnsi="Cambria Math"/>
                      <w:color w:val="auto"/>
                    </w:rPr>
                  </m:ctrlPr>
                </m:sSubPr>
                <m:e>
                  <m:r>
                    <w:rPr>
                      <w:rFonts w:ascii="Cambria Math" w:hAnsi="Cambria Math"/>
                      <w:color w:val="auto"/>
                    </w:rPr>
                    <m:t>I</m:t>
                  </m:r>
                  <m:ctrlPr>
                    <w:rPr>
                      <w:rFonts w:ascii="Cambria Math" w:hAnsi="Cambria Math"/>
                      <w:b/>
                      <w:color w:val="auto"/>
                    </w:rPr>
                  </m:ctrlPr>
                </m:e>
                <m:sub>
                  <m:r>
                    <w:rPr>
                      <w:rFonts w:ascii="Cambria Math" w:hAnsi="Cambria Math"/>
                      <w:color w:val="auto"/>
                    </w:rPr>
                    <m:t>S</m:t>
                  </m:r>
                </m:sub>
              </m:sSub>
            </m:sub>
          </m:sSub>
          <m:rad>
            <m:radPr>
              <m:degHide m:val="1"/>
              <m:ctrlPr>
                <w:rPr>
                  <w:rFonts w:ascii="Cambria Math" w:hAnsi="Cambria Math"/>
                  <w:b/>
                  <w:color w:val="auto"/>
                </w:rPr>
              </m:ctrlPr>
            </m:radPr>
            <m:deg/>
            <m:e>
              <m:r>
                <m:rPr>
                  <m:sty m:val="bi"/>
                </m:rPr>
                <w:rPr>
                  <w:rFonts w:ascii="Cambria Math" w:hAnsi="Cambria Math"/>
                  <w:color w:val="auto"/>
                </w:rPr>
                <m:t>P</m:t>
              </m:r>
            </m:e>
          </m:rad>
          <m:r>
            <m:rPr>
              <m:sty m:val="bi"/>
            </m:rPr>
            <w:rPr>
              <w:rFonts w:ascii="Cambria Math" w:hAnsi="Cambria Math"/>
              <w:color w:val="auto"/>
            </w:rPr>
            <m:t>.</m:t>
          </m:r>
        </m:oMath>
      </m:oMathPara>
    </w:p>
    <w:p w14:paraId="15F12C4C" w14:textId="6338BBB6" w:rsidR="006119F5" w:rsidRDefault="00DF0C16">
      <w:pPr>
        <w:pStyle w:val="Quote"/>
        <w:jc w:val="left"/>
        <w:rPr>
          <w:color w:val="auto"/>
        </w:rPr>
      </w:pPr>
      <w:r w:rsidRPr="00993B53">
        <w:rPr>
          <w:i w:val="0"/>
          <w:iCs w:val="0"/>
          <w:color w:val="auto"/>
        </w:rPr>
        <w:t xml:space="preserve">The selected beam matrix consists of columns from </w:t>
      </w:r>
      <m:oMath>
        <m:sSub>
          <m:sSubPr>
            <m:ctrlPr>
              <w:rPr>
                <w:rFonts w:ascii="Cambria Math" w:hAnsi="Cambria Math"/>
                <w:b/>
                <w:color w:val="auto"/>
              </w:rPr>
            </m:ctrlPr>
          </m:sSubPr>
          <m:e>
            <m:acc>
              <m:accPr>
                <m:chr m:val="̃"/>
                <m:ctrlPr>
                  <w:rPr>
                    <w:rFonts w:ascii="Cambria Math" w:hAnsi="Cambria Math"/>
                    <w:b/>
                    <w:color w:val="auto"/>
                  </w:rPr>
                </m:ctrlPr>
              </m:accPr>
              <m:e>
                <m:r>
                  <m:rPr>
                    <m:sty m:val="b"/>
                  </m:rPr>
                  <w:rPr>
                    <w:rFonts w:ascii="Cambria Math" w:hAnsi="Cambria Math"/>
                    <w:color w:val="auto"/>
                  </w:rPr>
                  <m:t>B</m:t>
                </m:r>
              </m:e>
            </m:acc>
          </m:e>
          <m:sub>
            <m:sSub>
              <m:sSubPr>
                <m:ctrlPr>
                  <w:rPr>
                    <w:rFonts w:ascii="Cambria Math" w:hAnsi="Cambria Math"/>
                    <w:color w:val="auto"/>
                  </w:rPr>
                </m:ctrlPr>
              </m:sSubPr>
              <m:e>
                <m:r>
                  <m:rPr>
                    <m:sty m:val="p"/>
                  </m:rPr>
                  <w:rPr>
                    <w:rFonts w:ascii="Cambria Math" w:hAnsi="Cambria Math"/>
                    <w:color w:val="auto"/>
                  </w:rPr>
                  <m:t>N</m:t>
                </m:r>
              </m:e>
              <m:sub>
                <m:r>
                  <m:rPr>
                    <m:sty m:val="p"/>
                  </m:rPr>
                  <w:rPr>
                    <w:rFonts w:ascii="Cambria Math" w:hAnsi="Cambria Math"/>
                    <w:color w:val="auto"/>
                  </w:rPr>
                  <m:t>V</m:t>
                </m:r>
              </m:sub>
            </m:sSub>
            <m:r>
              <m:rPr>
                <m:sty m:val="p"/>
              </m:rPr>
              <w:rPr>
                <w:rFonts w:ascii="Cambria Math" w:hAnsi="Cambria Math"/>
                <w:color w:val="auto"/>
              </w:rPr>
              <m:t>,</m:t>
            </m:r>
            <m:sSub>
              <m:sSubPr>
                <m:ctrlPr>
                  <w:rPr>
                    <w:rFonts w:ascii="Cambria Math" w:hAnsi="Cambria Math"/>
                    <w:color w:val="auto"/>
                  </w:rPr>
                </m:ctrlPr>
              </m:sSubPr>
              <m:e>
                <m:r>
                  <m:rPr>
                    <m:sty m:val="p"/>
                  </m:rPr>
                  <w:rPr>
                    <w:rFonts w:ascii="Cambria Math" w:hAnsi="Cambria Math"/>
                    <w:color w:val="auto"/>
                  </w:rPr>
                  <m:t>N</m:t>
                </m:r>
              </m:e>
              <m:sub>
                <m:r>
                  <m:rPr>
                    <m:sty m:val="p"/>
                  </m:rPr>
                  <w:rPr>
                    <w:rFonts w:ascii="Cambria Math" w:hAnsi="Cambria Math"/>
                    <w:color w:val="auto"/>
                  </w:rPr>
                  <m:t>H</m:t>
                </m:r>
              </m:sub>
            </m:sSub>
            <m:r>
              <m:rPr>
                <m:sty m:val="p"/>
              </m:rPr>
              <w:rPr>
                <w:rFonts w:ascii="Cambria Math" w:hAnsi="Cambria Math"/>
                <w:color w:val="auto"/>
              </w:rPr>
              <m:t xml:space="preserve"> </m:t>
            </m:r>
          </m:sub>
        </m:sSub>
        <m:d>
          <m:dPr>
            <m:ctrlPr>
              <w:rPr>
                <w:rFonts w:ascii="Cambria Math" w:hAnsi="Cambria Math"/>
                <w:b/>
                <w:color w:val="auto"/>
              </w:rPr>
            </m:ctrlPr>
          </m:dPr>
          <m:e>
            <m:sSub>
              <m:sSubPr>
                <m:ctrlPr>
                  <w:rPr>
                    <w:rFonts w:ascii="Cambria Math" w:hAnsi="Cambria Math"/>
                    <w:color w:val="auto"/>
                  </w:rPr>
                </m:ctrlPr>
              </m:sSubPr>
              <m:e>
                <m:r>
                  <m:rPr>
                    <m:sty m:val="p"/>
                  </m:rPr>
                  <w:rPr>
                    <w:rFonts w:ascii="Cambria Math" w:hAnsi="Cambria Math"/>
                    <w:color w:val="auto"/>
                  </w:rPr>
                  <m:t>q</m:t>
                </m:r>
              </m:e>
              <m:sub>
                <m:r>
                  <m:rPr>
                    <m:sty m:val="p"/>
                  </m:rPr>
                  <w:rPr>
                    <w:rFonts w:ascii="Cambria Math" w:hAnsi="Cambria Math"/>
                    <w:color w:val="auto"/>
                  </w:rPr>
                  <m:t>V</m:t>
                </m:r>
              </m:sub>
            </m:sSub>
            <m:r>
              <m:rPr>
                <m:sty m:val="p"/>
              </m:rPr>
              <w:rPr>
                <w:rFonts w:ascii="Cambria Math" w:hAnsi="Cambria Math"/>
                <w:color w:val="auto"/>
              </w:rPr>
              <m:t>,</m:t>
            </m:r>
            <m:sSub>
              <m:sSubPr>
                <m:ctrlPr>
                  <w:rPr>
                    <w:rFonts w:ascii="Cambria Math" w:hAnsi="Cambria Math"/>
                    <w:color w:val="auto"/>
                  </w:rPr>
                </m:ctrlPr>
              </m:sSubPr>
              <m:e>
                <m:r>
                  <m:rPr>
                    <m:sty m:val="p"/>
                  </m:rPr>
                  <w:rPr>
                    <w:rFonts w:ascii="Cambria Math" w:hAnsi="Cambria Math"/>
                    <w:color w:val="auto"/>
                  </w:rPr>
                  <m:t>q</m:t>
                </m:r>
              </m:e>
              <m:sub>
                <m:r>
                  <m:rPr>
                    <m:sty m:val="p"/>
                  </m:rPr>
                  <w:rPr>
                    <w:rFonts w:ascii="Cambria Math" w:hAnsi="Cambria Math"/>
                    <w:color w:val="auto"/>
                  </w:rPr>
                  <m:t>H</m:t>
                </m:r>
              </m:sub>
            </m:sSub>
            <m:ctrlPr>
              <w:rPr>
                <w:rFonts w:ascii="Cambria Math" w:hAnsi="Cambria Math"/>
                <w:color w:val="auto"/>
              </w:rPr>
            </m:ctrlPr>
          </m:e>
        </m:d>
      </m:oMath>
      <w:r w:rsidRPr="00993B53">
        <w:rPr>
          <w:i w:val="0"/>
          <w:iCs w:val="0"/>
          <w:color w:val="auto"/>
        </w:rPr>
        <w:t xml:space="preserve">, where </w:t>
      </w:r>
      <m:oMath>
        <m:sSub>
          <m:sSubPr>
            <m:ctrlPr>
              <w:rPr>
                <w:rFonts w:ascii="Cambria Math" w:hAnsi="Cambria Math"/>
                <w:color w:val="auto"/>
              </w:rPr>
            </m:ctrlPr>
          </m:sSubPr>
          <m:e>
            <m:r>
              <m:rPr>
                <m:sty m:val="p"/>
              </m:rPr>
              <w:rPr>
                <w:rFonts w:ascii="Cambria Math" w:hAnsi="Cambria Math"/>
                <w:color w:val="auto"/>
              </w:rPr>
              <m:t>N</m:t>
            </m:r>
          </m:e>
          <m:sub>
            <m:r>
              <m:rPr>
                <m:sty m:val="p"/>
              </m:rPr>
              <w:rPr>
                <w:rFonts w:ascii="Cambria Math" w:hAnsi="Cambria Math"/>
                <w:color w:val="auto"/>
              </w:rPr>
              <m:t>beams</m:t>
            </m:r>
          </m:sub>
        </m:sSub>
      </m:oMath>
      <w:r w:rsidRPr="00993B53">
        <w:rPr>
          <w:i w:val="0"/>
          <w:iCs w:val="0"/>
          <w:color w:val="auto"/>
        </w:rPr>
        <w:t xml:space="preserve"> beams are selected, as</w:t>
      </w:r>
    </w:p>
    <w:p w14:paraId="5386FA09" w14:textId="77777777" w:rsidR="006119F5" w:rsidRDefault="00D360C2" w:rsidP="00DF0C16">
      <w:pPr>
        <w:pStyle w:val="Quote"/>
        <w:jc w:val="left"/>
        <w:rPr>
          <w:rFonts w:eastAsiaTheme="minorEastAsia"/>
        </w:rPr>
      </w:pPr>
      <m:oMathPara>
        <m:oMath>
          <m:sSub>
            <m:sSubPr>
              <m:ctrlPr>
                <w:rPr>
                  <w:rFonts w:ascii="Cambria Math" w:hAnsi="Cambria Math"/>
                  <w:b/>
                </w:rPr>
              </m:ctrlPr>
            </m:sSubPr>
            <m:e>
              <m:r>
                <m:rPr>
                  <m:sty m:val="bi"/>
                </m:rPr>
                <w:rPr>
                  <w:rFonts w:ascii="Cambria Math" w:hAnsi="Cambria Math"/>
                </w:rPr>
                <m:t>B</m:t>
              </m:r>
            </m:e>
            <m:sub>
              <m:sSub>
                <m:sSubPr>
                  <m:ctrlPr>
                    <w:rPr>
                      <w:rFonts w:ascii="Cambria Math" w:hAnsi="Cambria Math"/>
                    </w:rPr>
                  </m:ctrlPr>
                </m:sSubPr>
                <m:e>
                  <m:r>
                    <w:rPr>
                      <w:rFonts w:ascii="Cambria Math" w:hAnsi="Cambria Math"/>
                    </w:rPr>
                    <m:t>I</m:t>
                  </m:r>
                  <m:ctrlPr>
                    <w:rPr>
                      <w:rFonts w:ascii="Cambria Math" w:hAnsi="Cambria Math"/>
                      <w:b/>
                    </w:rPr>
                  </m:ctrlPr>
                </m:e>
                <m:sub>
                  <m:r>
                    <w:rPr>
                      <w:rFonts w:ascii="Cambria Math" w:hAnsi="Cambria Math"/>
                    </w:rPr>
                    <m:t>S</m:t>
                  </m:r>
                </m:sub>
              </m:sSub>
            </m:sub>
          </m:sSub>
          <m:r>
            <m:rPr>
              <m:sty m:val="bi"/>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1"/>
                                          <m:mcJc m:val="center"/>
                                        </m:mcPr>
                                      </m:mc>
                                    </m:mcs>
                                    <m:ctrlPr>
                                      <w:rPr>
                                        <w:rFonts w:ascii="Cambria Math" w:hAnsi="Cambria Math"/>
                                      </w:rPr>
                                    </m:ctrlPr>
                                  </m:mPr>
                                  <m:mr>
                                    <m:e>
                                      <m:sSub>
                                        <m:sSubPr>
                                          <m:ctrlPr>
                                            <w:rPr>
                                              <w:rFonts w:ascii="Cambria Math" w:hAnsi="Cambria Math"/>
                                              <w:b/>
                                            </w:rPr>
                                          </m:ctrlPr>
                                        </m:sSubPr>
                                        <m:e>
                                          <m:r>
                                            <m:rPr>
                                              <m:sty m:val="bi"/>
                                            </m:rPr>
                                            <w:rPr>
                                              <w:rFonts w:ascii="Cambria Math" w:hAnsi="Cambria Math"/>
                                            </w:rPr>
                                            <m:t>b</m:t>
                                          </m:r>
                                        </m:e>
                                        <m:sub>
                                          <m:sSub>
                                            <m:sSubPr>
                                              <m:ctrlPr>
                                                <w:rPr>
                                                  <w:rFonts w:ascii="Cambria Math" w:hAnsi="Cambria Math"/>
                                                </w:rPr>
                                              </m:ctrlPr>
                                            </m:sSubPr>
                                            <m:e>
                                              <m:r>
                                                <w:rPr>
                                                  <w:rFonts w:ascii="Cambria Math" w:hAnsi="Cambria Math"/>
                                                </w:rPr>
                                                <m:t>I</m:t>
                                              </m:r>
                                            </m:e>
                                            <m:sub>
                                              <m:r>
                                                <w:rPr>
                                                  <w:rFonts w:ascii="Cambria Math" w:hAnsi="Cambria Math"/>
                                                </w:rPr>
                                                <m:t>S</m:t>
                                              </m:r>
                                            </m:sub>
                                          </m:sSub>
                                          <m:r>
                                            <w:rPr>
                                              <w:rFonts w:ascii="Cambria Math" w:hAnsi="Cambria Math"/>
                                            </w:rPr>
                                            <m:t>(0)</m:t>
                                          </m:r>
                                        </m:sub>
                                      </m:sSub>
                                    </m:e>
                                  </m:mr>
                                  <m:mr>
                                    <m:e>
                                      <m:r>
                                        <m:rPr>
                                          <m:sty m:val="bi"/>
                                        </m:rPr>
                                        <w:rPr>
                                          <w:rFonts w:ascii="Cambria Math" w:hAnsi="Cambria Math"/>
                                        </w:rPr>
                                        <m:t>0</m:t>
                                      </m:r>
                                    </m:e>
                                  </m:mr>
                                </m:m>
                              </m:e>
                              <m:e>
                                <m:m>
                                  <m:mPr>
                                    <m:mcs>
                                      <m:mc>
                                        <m:mcPr>
                                          <m:count m:val="1"/>
                                          <m:mcJc m:val="center"/>
                                        </m:mcPr>
                                      </m:mc>
                                    </m:mcs>
                                    <m:ctrlPr>
                                      <w:rPr>
                                        <w:rFonts w:ascii="Cambria Math" w:hAnsi="Cambria Math"/>
                                      </w:rPr>
                                    </m:ctrlPr>
                                  </m:mPr>
                                  <m:mr>
                                    <m:e>
                                      <m:sSub>
                                        <m:sSubPr>
                                          <m:ctrlPr>
                                            <w:rPr>
                                              <w:rFonts w:ascii="Cambria Math" w:hAnsi="Cambria Math"/>
                                              <w:b/>
                                            </w:rPr>
                                          </m:ctrlPr>
                                        </m:sSubPr>
                                        <m:e>
                                          <m:r>
                                            <m:rPr>
                                              <m:sty m:val="bi"/>
                                            </m:rPr>
                                            <w:rPr>
                                              <w:rFonts w:ascii="Cambria Math" w:hAnsi="Cambria Math"/>
                                            </w:rPr>
                                            <m:t>b</m:t>
                                          </m:r>
                                        </m:e>
                                        <m:sub>
                                          <m:sSub>
                                            <m:sSubPr>
                                              <m:ctrlPr>
                                                <w:rPr>
                                                  <w:rFonts w:ascii="Cambria Math" w:hAnsi="Cambria Math"/>
                                                </w:rPr>
                                              </m:ctrlPr>
                                            </m:sSubPr>
                                            <m:e>
                                              <m:r>
                                                <w:rPr>
                                                  <w:rFonts w:ascii="Cambria Math" w:hAnsi="Cambria Math"/>
                                                </w:rPr>
                                                <m:t>I</m:t>
                                              </m:r>
                                            </m:e>
                                            <m:sub>
                                              <m:r>
                                                <w:rPr>
                                                  <w:rFonts w:ascii="Cambria Math" w:hAnsi="Cambria Math"/>
                                                </w:rPr>
                                                <m:t>S</m:t>
                                              </m:r>
                                            </m:sub>
                                          </m:sSub>
                                          <m:r>
                                            <w:rPr>
                                              <w:rFonts w:ascii="Cambria Math" w:hAnsi="Cambria Math"/>
                                            </w:rPr>
                                            <m:t>(1)</m:t>
                                          </m:r>
                                        </m:sub>
                                      </m:sSub>
                                    </m:e>
                                  </m:mr>
                                  <m:mr>
                                    <m:e>
                                      <m:r>
                                        <m:rPr>
                                          <m:sty m:val="bi"/>
                                        </m:rPr>
                                        <w:rPr>
                                          <w:rFonts w:ascii="Cambria Math" w:hAnsi="Cambria Math"/>
                                        </w:rPr>
                                        <m:t>0</m:t>
                                      </m:r>
                                    </m:e>
                                  </m:mr>
                                </m:m>
                              </m:e>
                            </m:mr>
                          </m:m>
                        </m:e>
                        <m:e>
                          <m:m>
                            <m:mPr>
                              <m:mcs>
                                <m:mc>
                                  <m:mcPr>
                                    <m:count m:val="2"/>
                                    <m:mcJc m:val="center"/>
                                  </m:mcPr>
                                </m:mc>
                              </m:mcs>
                              <m:ctrlPr>
                                <w:rPr>
                                  <w:rFonts w:ascii="Cambria Math" w:hAnsi="Cambria Math"/>
                                </w:rPr>
                              </m:ctrlPr>
                            </m:mPr>
                            <m:mr>
                              <m:e>
                                <m:m>
                                  <m:mPr>
                                    <m:mcs>
                                      <m:mc>
                                        <m:mcPr>
                                          <m:count m:val="1"/>
                                          <m:mcJc m:val="center"/>
                                        </m:mcPr>
                                      </m:mc>
                                    </m:mcs>
                                    <m:ctrlPr>
                                      <w:rPr>
                                        <w:rFonts w:ascii="Cambria Math" w:hAnsi="Cambria Math"/>
                                      </w:rPr>
                                    </m:ctrlPr>
                                  </m:mPr>
                                  <m:mr>
                                    <m:e>
                                      <m:r>
                                        <m:rPr>
                                          <m:sty m:val="bi"/>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rPr>
                                    </m:ctrlPr>
                                  </m:mPr>
                                  <m:mr>
                                    <m:e>
                                      <m:sSub>
                                        <m:sSubPr>
                                          <m:ctrlPr>
                                            <w:rPr>
                                              <w:rFonts w:ascii="Cambria Math" w:hAnsi="Cambria Math"/>
                                              <w:b/>
                                            </w:rPr>
                                          </m:ctrlPr>
                                        </m:sSubPr>
                                        <m:e>
                                          <m:r>
                                            <m:rPr>
                                              <m:sty m:val="bi"/>
                                            </m:rPr>
                                            <w:rPr>
                                              <w:rFonts w:ascii="Cambria Math" w:hAnsi="Cambria Math"/>
                                            </w:rPr>
                                            <m:t>b</m:t>
                                          </m:r>
                                        </m:e>
                                        <m:sub>
                                          <m:sSub>
                                            <m:sSubPr>
                                              <m:ctrlPr>
                                                <w:rPr>
                                                  <w:rFonts w:ascii="Cambria Math" w:hAnsi="Cambria Math"/>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beams</m:t>
                                              </m:r>
                                            </m:sub>
                                          </m:sSub>
                                          <m:r>
                                            <w:rPr>
                                              <w:rFonts w:ascii="Cambria Math" w:hAnsi="Cambria Math"/>
                                            </w:rPr>
                                            <m:t>-1)</m:t>
                                          </m:r>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1"/>
                                          <m:mcJc m:val="center"/>
                                        </m:mcPr>
                                      </m:mc>
                                    </m:mcs>
                                    <m:ctrlPr>
                                      <w:rPr>
                                        <w:rFonts w:ascii="Cambria Math" w:hAnsi="Cambria Math"/>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e>
                                        <m:sub>
                                          <m:sSub>
                                            <m:sSubPr>
                                              <m:ctrlPr>
                                                <w:rPr>
                                                  <w:rFonts w:ascii="Cambria Math" w:hAnsi="Cambria Math"/>
                                                </w:rPr>
                                              </m:ctrlPr>
                                            </m:sSubPr>
                                            <m:e>
                                              <m:r>
                                                <w:rPr>
                                                  <w:rFonts w:ascii="Cambria Math" w:hAnsi="Cambria Math"/>
                                                </w:rPr>
                                                <m:t>I</m:t>
                                              </m:r>
                                            </m:e>
                                            <m:sub>
                                              <m:r>
                                                <w:rPr>
                                                  <w:rFonts w:ascii="Cambria Math" w:hAnsi="Cambria Math"/>
                                                </w:rPr>
                                                <m:t>S</m:t>
                                              </m:r>
                                            </m:sub>
                                          </m:sSub>
                                          <m:r>
                                            <w:rPr>
                                              <w:rFonts w:ascii="Cambria Math" w:hAnsi="Cambria Math"/>
                                            </w:rPr>
                                            <m:t>(0)</m:t>
                                          </m:r>
                                        </m:sub>
                                      </m:sSub>
                                    </m:e>
                                  </m:mr>
                                </m:m>
                              </m:e>
                              <m:e>
                                <m:m>
                                  <m:mPr>
                                    <m:mcs>
                                      <m:mc>
                                        <m:mcPr>
                                          <m:count m:val="1"/>
                                          <m:mcJc m:val="center"/>
                                        </m:mcPr>
                                      </m:mc>
                                    </m:mcs>
                                    <m:ctrlPr>
                                      <w:rPr>
                                        <w:rFonts w:ascii="Cambria Math" w:hAnsi="Cambria Math"/>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e>
                                        <m:sub>
                                          <m:sSub>
                                            <m:sSubPr>
                                              <m:ctrlPr>
                                                <w:rPr>
                                                  <w:rFonts w:ascii="Cambria Math" w:hAnsi="Cambria Math"/>
                                                </w:rPr>
                                              </m:ctrlPr>
                                            </m:sSubPr>
                                            <m:e>
                                              <m:r>
                                                <w:rPr>
                                                  <w:rFonts w:ascii="Cambria Math" w:hAnsi="Cambria Math"/>
                                                </w:rPr>
                                                <m:t>I</m:t>
                                              </m:r>
                                            </m:e>
                                            <m:sub>
                                              <m:r>
                                                <w:rPr>
                                                  <w:rFonts w:ascii="Cambria Math" w:hAnsi="Cambria Math"/>
                                                </w:rPr>
                                                <m:t>S</m:t>
                                              </m:r>
                                            </m:sub>
                                          </m:sSub>
                                          <m:r>
                                            <w:rPr>
                                              <w:rFonts w:ascii="Cambria Math" w:hAnsi="Cambria Math"/>
                                            </w:rPr>
                                            <m:t>(1)</m:t>
                                          </m:r>
                                        </m:sub>
                                      </m:sSub>
                                    </m:e>
                                  </m:mr>
                                </m:m>
                              </m:e>
                            </m:mr>
                          </m:m>
                        </m:e>
                        <m:e>
                          <m:m>
                            <m:mPr>
                              <m:mcs>
                                <m:mc>
                                  <m:mcPr>
                                    <m:count m:val="2"/>
                                    <m:mcJc m:val="center"/>
                                  </m:mcPr>
                                </m:mc>
                              </m:mcs>
                              <m:ctrlPr>
                                <w:rPr>
                                  <w:rFonts w:ascii="Cambria Math" w:hAnsi="Cambria Math"/>
                                </w:rPr>
                              </m:ctrlPr>
                            </m:mPr>
                            <m:mr>
                              <m:e>
                                <m:m>
                                  <m:mPr>
                                    <m:mcs>
                                      <m:mc>
                                        <m:mcPr>
                                          <m:count m:val="1"/>
                                          <m:mcJc m:val="center"/>
                                        </m:mcPr>
                                      </m:mc>
                                    </m:mcs>
                                    <m:ctrlPr>
                                      <w:rPr>
                                        <w:rFonts w:ascii="Cambria Math" w:hAnsi="Cambria Math"/>
                                      </w:rPr>
                                    </m:ctrlPr>
                                  </m:mPr>
                                  <m:mr>
                                    <m:e>
                                      <m:r>
                                        <m:rPr>
                                          <m:sty m:val="bi"/>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e>
                                        <m:sub>
                                          <m:sSub>
                                            <m:sSubPr>
                                              <m:ctrlPr>
                                                <w:rPr>
                                                  <w:rFonts w:ascii="Cambria Math" w:hAnsi="Cambria Math"/>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beams</m:t>
                                              </m:r>
                                            </m:sub>
                                          </m:sSub>
                                          <m:r>
                                            <w:rPr>
                                              <w:rFonts w:ascii="Cambria Math" w:hAnsi="Cambria Math"/>
                                            </w:rPr>
                                            <m:t>-1)</m:t>
                                          </m:r>
                                        </m:sub>
                                      </m:sSub>
                                    </m:e>
                                  </m:mr>
                                </m:m>
                              </m:e>
                            </m:mr>
                          </m:m>
                        </m:e>
                      </m:mr>
                    </m:m>
                  </m:e>
                </m:mr>
              </m:m>
            </m:e>
          </m:d>
          <m:r>
            <w:rPr>
              <w:rFonts w:ascii="Cambria Math" w:hAnsi="Cambria Math"/>
            </w:rPr>
            <m:t>,</m:t>
          </m:r>
        </m:oMath>
      </m:oMathPara>
    </w:p>
    <w:p w14:paraId="23803A8F" w14:textId="482F240E" w:rsidR="00DF0C16" w:rsidRPr="00993B53" w:rsidRDefault="00DF0C16" w:rsidP="00DF0C16">
      <w:pPr>
        <w:pStyle w:val="Quote"/>
        <w:jc w:val="left"/>
        <w:rPr>
          <w:color w:val="auto"/>
        </w:rPr>
      </w:pPr>
      <w:r w:rsidRPr="00993B53">
        <w:rPr>
          <w:color w:val="auto"/>
        </w:rPr>
        <w:t xml:space="preserve">where </w:t>
      </w:r>
      <m:oMath>
        <m:sSub>
          <m:sSubPr>
            <m:ctrlPr>
              <w:rPr>
                <w:rFonts w:ascii="Cambria Math" w:hAnsi="Cambria Math"/>
                <w:color w:val="auto"/>
              </w:rPr>
            </m:ctrlPr>
          </m:sSubPr>
          <m:e>
            <m:r>
              <w:rPr>
                <w:rFonts w:ascii="Cambria Math" w:hAnsi="Cambria Math"/>
                <w:color w:val="auto"/>
              </w:rPr>
              <m:t>I</m:t>
            </m:r>
          </m:e>
          <m:sub>
            <m:r>
              <w:rPr>
                <w:rFonts w:ascii="Cambria Math" w:hAnsi="Cambria Math"/>
                <w:color w:val="auto"/>
              </w:rPr>
              <m:t>s</m:t>
            </m:r>
          </m:sub>
        </m:sSub>
      </m:oMath>
      <w:r w:rsidRPr="00993B53">
        <w:rPr>
          <w:color w:val="auto"/>
        </w:rPr>
        <w:t xml:space="preserve"> denotes the selected beam indices </w:t>
      </w:r>
    </w:p>
    <w:p w14:paraId="09533A52" w14:textId="77777777" w:rsidR="00DF0C16" w:rsidRPr="00993B53" w:rsidRDefault="00D360C2" w:rsidP="00DF0C16">
      <w:pPr>
        <w:pStyle w:val="Quote"/>
        <w:jc w:val="left"/>
        <w:rPr>
          <w:color w:val="auto"/>
        </w:rPr>
      </w:pPr>
      <m:oMathPara>
        <m:oMath>
          <m:sSub>
            <m:sSubPr>
              <m:ctrlPr>
                <w:rPr>
                  <w:rFonts w:ascii="Cambria Math" w:hAnsi="Cambria Math"/>
                  <w:color w:val="auto"/>
                </w:rPr>
              </m:ctrlPr>
            </m:sSubPr>
            <m:e>
              <m:r>
                <w:rPr>
                  <w:rFonts w:ascii="Cambria Math" w:hAnsi="Cambria Math"/>
                  <w:color w:val="auto"/>
                </w:rPr>
                <m:t>I</m:t>
              </m:r>
            </m:e>
            <m:sub>
              <m:r>
                <w:rPr>
                  <w:rFonts w:ascii="Cambria Math" w:hAnsi="Cambria Math"/>
                  <w:color w:val="auto"/>
                </w:rPr>
                <m:t>S</m:t>
              </m:r>
            </m:sub>
          </m:sSub>
          <m:r>
            <w:rPr>
              <w:rFonts w:ascii="Cambria Math" w:hAnsi="Cambria Math"/>
              <w:color w:val="auto"/>
            </w:rPr>
            <m:t>=</m:t>
          </m:r>
          <m:d>
            <m:dPr>
              <m:begChr m:val="["/>
              <m:endChr m:val="]"/>
              <m:ctrlPr>
                <w:rPr>
                  <w:rFonts w:ascii="Cambria Math" w:hAnsi="Cambria Math"/>
                  <w:color w:val="auto"/>
                </w:rPr>
              </m:ctrlPr>
            </m:dPr>
            <m:e>
              <m:sSub>
                <m:sSubPr>
                  <m:ctrlPr>
                    <w:rPr>
                      <w:rFonts w:ascii="Cambria Math" w:hAnsi="Cambria Math"/>
                      <w:color w:val="auto"/>
                    </w:rPr>
                  </m:ctrlPr>
                </m:sSubPr>
                <m:e>
                  <m:r>
                    <w:rPr>
                      <w:rFonts w:ascii="Cambria Math" w:hAnsi="Cambria Math"/>
                      <w:color w:val="auto"/>
                    </w:rPr>
                    <m:t>i</m:t>
                  </m:r>
                </m:e>
                <m:sub>
                  <m:r>
                    <w:rPr>
                      <w:rFonts w:ascii="Cambria Math" w:hAnsi="Cambria Math"/>
                      <w:color w:val="auto"/>
                    </w:rPr>
                    <m:t>0</m:t>
                  </m:r>
                </m:sub>
              </m:sSub>
              <m:r>
                <w:rPr>
                  <w:rFonts w:ascii="Cambria Math" w:hAnsi="Cambria Math"/>
                  <w:color w:val="auto"/>
                </w:rPr>
                <m:t>,</m:t>
              </m:r>
              <m:sSub>
                <m:sSubPr>
                  <m:ctrlPr>
                    <w:rPr>
                      <w:rFonts w:ascii="Cambria Math" w:hAnsi="Cambria Math"/>
                      <w:color w:val="auto"/>
                    </w:rPr>
                  </m:ctrlPr>
                </m:sSubPr>
                <m:e>
                  <m:r>
                    <w:rPr>
                      <w:rFonts w:ascii="Cambria Math" w:hAnsi="Cambria Math"/>
                      <w:color w:val="auto"/>
                    </w:rPr>
                    <m:t>i</m:t>
                  </m:r>
                </m:e>
                <m:sub>
                  <m:r>
                    <w:rPr>
                      <w:rFonts w:ascii="Cambria Math" w:hAnsi="Cambria Math"/>
                      <w:color w:val="auto"/>
                    </w:rPr>
                    <m:t>1</m:t>
                  </m:r>
                </m:sub>
              </m:sSub>
              <m:r>
                <w:rPr>
                  <w:rFonts w:ascii="Cambria Math" w:hAnsi="Cambria Math"/>
                  <w:color w:val="auto"/>
                </w:rPr>
                <m:t>,…,</m:t>
              </m:r>
              <m:sSub>
                <m:sSubPr>
                  <m:ctrlPr>
                    <w:rPr>
                      <w:rFonts w:ascii="Cambria Math" w:hAnsi="Cambria Math"/>
                      <w:color w:val="auto"/>
                    </w:rPr>
                  </m:ctrlPr>
                </m:sSubPr>
                <m:e>
                  <m:r>
                    <w:rPr>
                      <w:rFonts w:ascii="Cambria Math" w:hAnsi="Cambria Math"/>
                      <w:color w:val="auto"/>
                    </w:rPr>
                    <m:t>i</m:t>
                  </m:r>
                </m:e>
                <m:sub>
                  <m:sSub>
                    <m:sSubPr>
                      <m:ctrlPr>
                        <w:rPr>
                          <w:rFonts w:ascii="Cambria Math" w:hAnsi="Cambria Math"/>
                          <w:color w:val="auto"/>
                        </w:rPr>
                      </m:ctrlPr>
                    </m:sSubPr>
                    <m:e>
                      <m:r>
                        <w:rPr>
                          <w:rFonts w:ascii="Cambria Math" w:hAnsi="Cambria Math"/>
                          <w:color w:val="auto"/>
                        </w:rPr>
                        <m:t>N</m:t>
                      </m:r>
                    </m:e>
                    <m:sub>
                      <m:r>
                        <w:rPr>
                          <w:rFonts w:ascii="Cambria Math" w:hAnsi="Cambria Math"/>
                          <w:color w:val="auto"/>
                        </w:rPr>
                        <m:t>beams</m:t>
                      </m:r>
                    </m:sub>
                  </m:sSub>
                  <m:r>
                    <w:rPr>
                      <w:rFonts w:ascii="Cambria Math" w:hAnsi="Cambria Math"/>
                      <w:color w:val="auto"/>
                    </w:rPr>
                    <m:t>-1</m:t>
                  </m:r>
                </m:sub>
              </m:sSub>
            </m:e>
          </m:d>
          <m:r>
            <w:rPr>
              <w:rFonts w:ascii="Cambria Math" w:hAnsi="Cambria Math"/>
              <w:color w:val="auto"/>
            </w:rPr>
            <m:t>=</m:t>
          </m:r>
          <m:d>
            <m:dPr>
              <m:begChr m:val="["/>
              <m:endChr m:val="]"/>
              <m:ctrlPr>
                <w:rPr>
                  <w:rFonts w:ascii="Cambria Math" w:hAnsi="Cambria Math"/>
                  <w:color w:val="auto"/>
                </w:rPr>
              </m:ctrlPr>
            </m:dPr>
            <m:e>
              <m:sSub>
                <m:sSubPr>
                  <m:ctrlPr>
                    <w:rPr>
                      <w:rFonts w:ascii="Cambria Math" w:hAnsi="Cambria Math"/>
                      <w:color w:val="auto"/>
                    </w:rPr>
                  </m:ctrlPr>
                </m:sSubPr>
                <m:e>
                  <m:r>
                    <w:rPr>
                      <w:rFonts w:ascii="Cambria Math" w:hAnsi="Cambria Math"/>
                      <w:color w:val="auto"/>
                    </w:rPr>
                    <m:t>N</m:t>
                  </m:r>
                </m:e>
                <m:sub>
                  <m:r>
                    <w:rPr>
                      <w:rFonts w:ascii="Cambria Math" w:hAnsi="Cambria Math"/>
                      <w:color w:val="auto"/>
                    </w:rPr>
                    <m:t>2</m:t>
                  </m:r>
                </m:sub>
              </m:sSub>
              <m:sSubSup>
                <m:sSubSupPr>
                  <m:ctrlPr>
                    <w:rPr>
                      <w:rFonts w:ascii="Cambria Math" w:hAnsi="Cambria Math"/>
                      <w:color w:val="auto"/>
                    </w:rPr>
                  </m:ctrlPr>
                </m:sSubSupPr>
                <m:e>
                  <m:r>
                    <w:rPr>
                      <w:rFonts w:ascii="Cambria Math" w:hAnsi="Cambria Math"/>
                      <w:color w:val="auto"/>
                    </w:rPr>
                    <m:t>n</m:t>
                  </m:r>
                </m:e>
                <m:sub>
                  <m:r>
                    <w:rPr>
                      <w:rFonts w:ascii="Cambria Math" w:hAnsi="Cambria Math"/>
                      <w:color w:val="auto"/>
                    </w:rPr>
                    <m:t>1</m:t>
                  </m:r>
                </m:sub>
                <m:sup>
                  <m:r>
                    <w:rPr>
                      <w:rFonts w:ascii="Cambria Math" w:hAnsi="Cambria Math"/>
                      <w:color w:val="auto"/>
                    </w:rPr>
                    <m:t>(0)</m:t>
                  </m:r>
                </m:sup>
              </m:sSubSup>
              <m:r>
                <w:rPr>
                  <w:rFonts w:ascii="Cambria Math" w:hAnsi="Cambria Math"/>
                  <w:color w:val="auto"/>
                </w:rPr>
                <m:t>+</m:t>
              </m:r>
              <m:sSubSup>
                <m:sSubSupPr>
                  <m:ctrlPr>
                    <w:rPr>
                      <w:rFonts w:ascii="Cambria Math" w:hAnsi="Cambria Math"/>
                      <w:color w:val="auto"/>
                    </w:rPr>
                  </m:ctrlPr>
                </m:sSubSupPr>
                <m:e>
                  <m:r>
                    <w:rPr>
                      <w:rFonts w:ascii="Cambria Math" w:hAnsi="Cambria Math"/>
                      <w:color w:val="auto"/>
                    </w:rPr>
                    <m:t>n</m:t>
                  </m:r>
                </m:e>
                <m:sub>
                  <m:r>
                    <w:rPr>
                      <w:rFonts w:ascii="Cambria Math" w:hAnsi="Cambria Math"/>
                      <w:color w:val="auto"/>
                    </w:rPr>
                    <m:t>2</m:t>
                  </m:r>
                </m:sub>
                <m:sup>
                  <m:r>
                    <w:rPr>
                      <w:rFonts w:ascii="Cambria Math" w:hAnsi="Cambria Math"/>
                      <w:color w:val="auto"/>
                    </w:rPr>
                    <m:t>(0)</m:t>
                  </m:r>
                </m:sup>
              </m:sSubSup>
              <m:r>
                <w:rPr>
                  <w:rFonts w:ascii="Cambria Math" w:hAnsi="Cambria Math"/>
                  <w:color w:val="auto"/>
                </w:rPr>
                <m:t>,</m:t>
              </m:r>
              <m:sSub>
                <m:sSubPr>
                  <m:ctrlPr>
                    <w:rPr>
                      <w:rFonts w:ascii="Cambria Math" w:hAnsi="Cambria Math"/>
                      <w:color w:val="auto"/>
                    </w:rPr>
                  </m:ctrlPr>
                </m:sSubPr>
                <m:e>
                  <m:r>
                    <w:rPr>
                      <w:rFonts w:ascii="Cambria Math" w:hAnsi="Cambria Math"/>
                      <w:color w:val="auto"/>
                    </w:rPr>
                    <m:t>N</m:t>
                  </m:r>
                </m:e>
                <m:sub>
                  <m:r>
                    <w:rPr>
                      <w:rFonts w:ascii="Cambria Math" w:hAnsi="Cambria Math"/>
                      <w:color w:val="auto"/>
                    </w:rPr>
                    <m:t>2</m:t>
                  </m:r>
                </m:sub>
              </m:sSub>
              <m:sSubSup>
                <m:sSubSupPr>
                  <m:ctrlPr>
                    <w:rPr>
                      <w:rFonts w:ascii="Cambria Math" w:hAnsi="Cambria Math"/>
                      <w:color w:val="auto"/>
                    </w:rPr>
                  </m:ctrlPr>
                </m:sSubSupPr>
                <m:e>
                  <m:r>
                    <w:rPr>
                      <w:rFonts w:ascii="Cambria Math" w:hAnsi="Cambria Math"/>
                      <w:color w:val="auto"/>
                    </w:rPr>
                    <m:t>n</m:t>
                  </m:r>
                </m:e>
                <m:sub>
                  <m:r>
                    <w:rPr>
                      <w:rFonts w:ascii="Cambria Math" w:hAnsi="Cambria Math"/>
                      <w:color w:val="auto"/>
                    </w:rPr>
                    <m:t>1</m:t>
                  </m:r>
                </m:sub>
                <m:sup>
                  <m:r>
                    <w:rPr>
                      <w:rFonts w:ascii="Cambria Math" w:hAnsi="Cambria Math"/>
                      <w:color w:val="auto"/>
                    </w:rPr>
                    <m:t>(1)</m:t>
                  </m:r>
                </m:sup>
              </m:sSubSup>
              <m:r>
                <w:rPr>
                  <w:rFonts w:ascii="Cambria Math" w:hAnsi="Cambria Math"/>
                  <w:color w:val="auto"/>
                </w:rPr>
                <m:t>+</m:t>
              </m:r>
              <m:sSubSup>
                <m:sSubSupPr>
                  <m:ctrlPr>
                    <w:rPr>
                      <w:rFonts w:ascii="Cambria Math" w:hAnsi="Cambria Math"/>
                      <w:color w:val="auto"/>
                    </w:rPr>
                  </m:ctrlPr>
                </m:sSubSupPr>
                <m:e>
                  <m:r>
                    <w:rPr>
                      <w:rFonts w:ascii="Cambria Math" w:hAnsi="Cambria Math"/>
                      <w:color w:val="auto"/>
                    </w:rPr>
                    <m:t>n</m:t>
                  </m:r>
                </m:e>
                <m:sub>
                  <m:r>
                    <w:rPr>
                      <w:rFonts w:ascii="Cambria Math" w:hAnsi="Cambria Math"/>
                      <w:color w:val="auto"/>
                    </w:rPr>
                    <m:t>2</m:t>
                  </m:r>
                </m:sub>
                <m:sup>
                  <m:r>
                    <w:rPr>
                      <w:rFonts w:ascii="Cambria Math" w:hAnsi="Cambria Math"/>
                      <w:color w:val="auto"/>
                    </w:rPr>
                    <m:t>(1)</m:t>
                  </m:r>
                </m:sup>
              </m:sSubSup>
              <m:r>
                <w:rPr>
                  <w:rFonts w:ascii="Cambria Math" w:hAnsi="Cambria Math"/>
                  <w:color w:val="auto"/>
                </w:rPr>
                <m:t>,…,</m:t>
              </m:r>
              <m:sSub>
                <m:sSubPr>
                  <m:ctrlPr>
                    <w:rPr>
                      <w:rFonts w:ascii="Cambria Math" w:hAnsi="Cambria Math"/>
                      <w:color w:val="auto"/>
                    </w:rPr>
                  </m:ctrlPr>
                </m:sSubPr>
                <m:e>
                  <m:r>
                    <w:rPr>
                      <w:rFonts w:ascii="Cambria Math" w:hAnsi="Cambria Math"/>
                      <w:color w:val="auto"/>
                    </w:rPr>
                    <m:t>N</m:t>
                  </m:r>
                </m:e>
                <m:sub>
                  <m:r>
                    <w:rPr>
                      <w:rFonts w:ascii="Cambria Math" w:hAnsi="Cambria Math"/>
                      <w:color w:val="auto"/>
                    </w:rPr>
                    <m:t>2</m:t>
                  </m:r>
                </m:sub>
              </m:sSub>
              <m:sSubSup>
                <m:sSubSupPr>
                  <m:ctrlPr>
                    <w:rPr>
                      <w:rFonts w:ascii="Cambria Math" w:hAnsi="Cambria Math"/>
                      <w:color w:val="auto"/>
                    </w:rPr>
                  </m:ctrlPr>
                </m:sSubSupPr>
                <m:e>
                  <m:r>
                    <w:rPr>
                      <w:rFonts w:ascii="Cambria Math" w:hAnsi="Cambria Math"/>
                      <w:color w:val="auto"/>
                    </w:rPr>
                    <m:t>n</m:t>
                  </m:r>
                </m:e>
                <m:sub>
                  <m:r>
                    <w:rPr>
                      <w:rFonts w:ascii="Cambria Math" w:hAnsi="Cambria Math"/>
                      <w:color w:val="auto"/>
                    </w:rPr>
                    <m:t>1</m:t>
                  </m:r>
                </m:sub>
                <m:sup>
                  <m:r>
                    <w:rPr>
                      <w:rFonts w:ascii="Cambria Math" w:hAnsi="Cambria Math"/>
                      <w:color w:val="auto"/>
                    </w:rPr>
                    <m:t>(</m:t>
                  </m:r>
                  <m:sSub>
                    <m:sSubPr>
                      <m:ctrlPr>
                        <w:rPr>
                          <w:rFonts w:ascii="Cambria Math" w:hAnsi="Cambria Math"/>
                          <w:color w:val="auto"/>
                        </w:rPr>
                      </m:ctrlPr>
                    </m:sSubPr>
                    <m:e>
                      <m:r>
                        <w:rPr>
                          <w:rFonts w:ascii="Cambria Math" w:hAnsi="Cambria Math"/>
                          <w:color w:val="auto"/>
                        </w:rPr>
                        <m:t>N</m:t>
                      </m:r>
                    </m:e>
                    <m:sub>
                      <m:r>
                        <w:rPr>
                          <w:rFonts w:ascii="Cambria Math" w:hAnsi="Cambria Math"/>
                          <w:color w:val="auto"/>
                        </w:rPr>
                        <m:t>beams</m:t>
                      </m:r>
                    </m:sub>
                  </m:sSub>
                  <m:r>
                    <w:rPr>
                      <w:rFonts w:ascii="Cambria Math" w:hAnsi="Cambria Math"/>
                      <w:color w:val="auto"/>
                    </w:rPr>
                    <m:t>-1)</m:t>
                  </m:r>
                </m:sup>
              </m:sSubSup>
              <m:r>
                <w:rPr>
                  <w:rFonts w:ascii="Cambria Math" w:hAnsi="Cambria Math"/>
                  <w:color w:val="auto"/>
                </w:rPr>
                <m:t>+</m:t>
              </m:r>
              <m:sSubSup>
                <m:sSubSupPr>
                  <m:ctrlPr>
                    <w:rPr>
                      <w:rFonts w:ascii="Cambria Math" w:hAnsi="Cambria Math"/>
                      <w:color w:val="auto"/>
                    </w:rPr>
                  </m:ctrlPr>
                </m:sSubSupPr>
                <m:e>
                  <m:r>
                    <w:rPr>
                      <w:rFonts w:ascii="Cambria Math" w:hAnsi="Cambria Math"/>
                      <w:color w:val="auto"/>
                    </w:rPr>
                    <m:t>n</m:t>
                  </m:r>
                </m:e>
                <m:sub>
                  <m:r>
                    <w:rPr>
                      <w:rFonts w:ascii="Cambria Math" w:hAnsi="Cambria Math"/>
                      <w:color w:val="auto"/>
                    </w:rPr>
                    <m:t>2</m:t>
                  </m:r>
                </m:sub>
                <m:sup>
                  <m:r>
                    <w:rPr>
                      <w:rFonts w:ascii="Cambria Math" w:hAnsi="Cambria Math"/>
                      <w:color w:val="auto"/>
                    </w:rPr>
                    <m:t>(</m:t>
                  </m:r>
                  <m:sSub>
                    <m:sSubPr>
                      <m:ctrlPr>
                        <w:rPr>
                          <w:rFonts w:ascii="Cambria Math" w:hAnsi="Cambria Math"/>
                          <w:color w:val="auto"/>
                        </w:rPr>
                      </m:ctrlPr>
                    </m:sSubPr>
                    <m:e>
                      <m:r>
                        <w:rPr>
                          <w:rFonts w:ascii="Cambria Math" w:hAnsi="Cambria Math"/>
                          <w:color w:val="auto"/>
                        </w:rPr>
                        <m:t>N</m:t>
                      </m:r>
                    </m:e>
                    <m:sub>
                      <m:r>
                        <w:rPr>
                          <w:rFonts w:ascii="Cambria Math" w:hAnsi="Cambria Math"/>
                          <w:color w:val="auto"/>
                        </w:rPr>
                        <m:t>beams</m:t>
                      </m:r>
                    </m:sub>
                  </m:sSub>
                  <m:r>
                    <w:rPr>
                      <w:rFonts w:ascii="Cambria Math" w:hAnsi="Cambria Math"/>
                      <w:color w:val="auto"/>
                    </w:rPr>
                    <m:t>-1)</m:t>
                  </m:r>
                </m:sup>
              </m:sSubSup>
            </m:e>
          </m:d>
          <m:r>
            <w:rPr>
              <w:rFonts w:ascii="Cambria Math" w:hAnsi="Cambria Math"/>
              <w:color w:val="auto"/>
            </w:rPr>
            <m:t>.</m:t>
          </m:r>
        </m:oMath>
      </m:oMathPara>
    </w:p>
    <w:p w14:paraId="58F1225F" w14:textId="77777777" w:rsidR="00DF0C16" w:rsidRPr="00993B53" w:rsidRDefault="00DF0C16" w:rsidP="00DF0C16">
      <w:pPr>
        <w:pStyle w:val="Quote"/>
        <w:jc w:val="left"/>
        <w:rPr>
          <w:color w:val="auto"/>
        </w:rPr>
      </w:pPr>
      <w:r w:rsidRPr="00993B53">
        <w:rPr>
          <w:color w:val="auto"/>
        </w:rPr>
        <w:t>The beam power matrix can be expressed as</w:t>
      </w:r>
    </w:p>
    <w:p w14:paraId="35C07466" w14:textId="5B81C51B" w:rsidR="00DF0C16" w:rsidRPr="00993B53" w:rsidRDefault="00D360C2" w:rsidP="00DF0C16">
      <w:pPr>
        <w:pStyle w:val="Quote"/>
        <w:jc w:val="left"/>
        <w:rPr>
          <w:b/>
          <w:color w:val="auto"/>
        </w:rPr>
      </w:pPr>
      <m:oMathPara>
        <m:oMath>
          <m:rad>
            <m:radPr>
              <m:degHide m:val="1"/>
              <m:ctrlPr>
                <w:rPr>
                  <w:rFonts w:ascii="Cambria Math" w:hAnsi="Cambria Math"/>
                  <w:b/>
                  <w:color w:val="auto"/>
                </w:rPr>
              </m:ctrlPr>
            </m:radPr>
            <m:deg/>
            <m:e>
              <m:r>
                <m:rPr>
                  <m:sty m:val="bi"/>
                </m:rPr>
                <w:rPr>
                  <w:rFonts w:ascii="Cambria Math" w:hAnsi="Cambria Math"/>
                  <w:color w:val="auto"/>
                </w:rPr>
                <m:t>P</m:t>
              </m:r>
            </m:e>
          </m:rad>
          <m:r>
            <m:rPr>
              <m:sty m:val="bi"/>
            </m:rPr>
            <w:rPr>
              <w:rFonts w:ascii="Cambria Math" w:hAnsi="Cambria Math"/>
              <w:color w:val="auto"/>
            </w:rPr>
            <m:t>=</m:t>
          </m:r>
          <m:r>
            <w:rPr>
              <w:rFonts w:ascii="Cambria Math" w:hAnsi="Cambria Math"/>
              <w:color w:val="auto"/>
            </w:rPr>
            <m:t>diag</m:t>
          </m:r>
          <m:d>
            <m:dPr>
              <m:ctrlPr>
                <w:rPr>
                  <w:rFonts w:ascii="Cambria Math" w:hAnsi="Cambria Math"/>
                  <w:color w:val="auto"/>
                </w:rPr>
              </m:ctrlPr>
            </m:dPr>
            <m:e>
              <m:d>
                <m:dPr>
                  <m:begChr m:val="["/>
                  <m:endChr m:val="]"/>
                  <m:ctrlPr>
                    <w:rPr>
                      <w:rFonts w:ascii="Cambria Math" w:hAnsi="Cambria Math"/>
                      <w:color w:val="auto"/>
                    </w:rPr>
                  </m:ctrlPr>
                </m:dPr>
                <m:e>
                  <m:r>
                    <w:rPr>
                      <w:rFonts w:ascii="Cambria Math" w:hAnsi="Cambria Math"/>
                      <w:color w:val="auto"/>
                    </w:rPr>
                    <m:t>1,</m:t>
                  </m:r>
                  <m:rad>
                    <m:radPr>
                      <m:degHide m:val="1"/>
                      <m:ctrlPr>
                        <w:rPr>
                          <w:rFonts w:ascii="Cambria Math" w:hAnsi="Cambria Math"/>
                          <w:color w:val="auto"/>
                        </w:rPr>
                      </m:ctrlPr>
                    </m:radPr>
                    <m:deg/>
                    <m:e>
                      <m:sSub>
                        <m:sSubPr>
                          <m:ctrlPr>
                            <w:rPr>
                              <w:rFonts w:ascii="Cambria Math" w:hAnsi="Cambria Math"/>
                              <w:color w:val="auto"/>
                            </w:rPr>
                          </m:ctrlPr>
                        </m:sSubPr>
                        <m:e>
                          <m:r>
                            <w:rPr>
                              <w:rFonts w:ascii="Cambria Math" w:hAnsi="Cambria Math"/>
                              <w:color w:val="auto"/>
                            </w:rPr>
                            <m:t>p</m:t>
                          </m:r>
                        </m:e>
                        <m:sub>
                          <m:r>
                            <w:rPr>
                              <w:rFonts w:ascii="Cambria Math" w:hAnsi="Cambria Math"/>
                              <w:color w:val="auto"/>
                            </w:rPr>
                            <m:t>1</m:t>
                          </m:r>
                        </m:sub>
                      </m:sSub>
                    </m:e>
                  </m:rad>
                  <m:r>
                    <w:rPr>
                      <w:rFonts w:ascii="Cambria Math" w:hAnsi="Cambria Math"/>
                      <w:color w:val="auto"/>
                    </w:rPr>
                    <m:t>,…,</m:t>
                  </m:r>
                  <m:rad>
                    <m:radPr>
                      <m:degHide m:val="1"/>
                      <m:ctrlPr>
                        <w:rPr>
                          <w:rFonts w:ascii="Cambria Math" w:hAnsi="Cambria Math"/>
                          <w:color w:val="auto"/>
                        </w:rPr>
                      </m:ctrlPr>
                    </m:radPr>
                    <m:deg/>
                    <m:e>
                      <m:sSub>
                        <m:sSubPr>
                          <m:ctrlPr>
                            <w:rPr>
                              <w:rFonts w:ascii="Cambria Math" w:hAnsi="Cambria Math"/>
                              <w:color w:val="auto"/>
                            </w:rPr>
                          </m:ctrlPr>
                        </m:sSubPr>
                        <m:e>
                          <m:r>
                            <w:rPr>
                              <w:rFonts w:ascii="Cambria Math" w:hAnsi="Cambria Math"/>
                              <w:color w:val="auto"/>
                            </w:rPr>
                            <m:t>p</m:t>
                          </m:r>
                        </m:e>
                        <m:sub>
                          <m:sSub>
                            <m:sSubPr>
                              <m:ctrlPr>
                                <w:rPr>
                                  <w:rFonts w:ascii="Cambria Math" w:hAnsi="Cambria Math"/>
                                  <w:color w:val="auto"/>
                                </w:rPr>
                              </m:ctrlPr>
                            </m:sSubPr>
                            <m:e>
                              <m:r>
                                <w:rPr>
                                  <w:rFonts w:ascii="Cambria Math" w:hAnsi="Cambria Math"/>
                                  <w:color w:val="auto"/>
                                </w:rPr>
                                <m:t>N</m:t>
                              </m:r>
                            </m:e>
                            <m:sub>
                              <m:r>
                                <w:rPr>
                                  <w:rFonts w:ascii="Cambria Math" w:hAnsi="Cambria Math"/>
                                  <w:color w:val="auto"/>
                                </w:rPr>
                                <m:t>beams</m:t>
                              </m:r>
                            </m:sub>
                          </m:sSub>
                          <m:r>
                            <w:rPr>
                              <w:rFonts w:ascii="Cambria Math" w:hAnsi="Cambria Math"/>
                              <w:color w:val="auto"/>
                            </w:rPr>
                            <m:t>-1</m:t>
                          </m:r>
                        </m:sub>
                      </m:sSub>
                    </m:e>
                  </m:rad>
                  <m:r>
                    <w:rPr>
                      <w:rFonts w:ascii="Cambria Math" w:hAnsi="Cambria Math"/>
                      <w:color w:val="auto"/>
                    </w:rPr>
                    <m:t>,1</m:t>
                  </m:r>
                  <m:rad>
                    <m:radPr>
                      <m:degHide m:val="1"/>
                      <m:ctrlPr>
                        <w:rPr>
                          <w:rFonts w:ascii="Cambria Math" w:hAnsi="Cambria Math"/>
                          <w:color w:val="auto"/>
                        </w:rPr>
                      </m:ctrlPr>
                    </m:radPr>
                    <m:deg/>
                    <m:e>
                      <m:sSub>
                        <m:sSubPr>
                          <m:ctrlPr>
                            <w:rPr>
                              <w:rFonts w:ascii="Cambria Math" w:hAnsi="Cambria Math"/>
                              <w:color w:val="auto"/>
                            </w:rPr>
                          </m:ctrlPr>
                        </m:sSubPr>
                        <m:e>
                          <m:r>
                            <w:rPr>
                              <w:rFonts w:ascii="Cambria Math" w:hAnsi="Cambria Math"/>
                              <w:color w:val="auto"/>
                            </w:rPr>
                            <m:t>p</m:t>
                          </m:r>
                        </m:e>
                        <m:sub>
                          <m:r>
                            <w:rPr>
                              <w:rFonts w:ascii="Cambria Math" w:hAnsi="Cambria Math"/>
                              <w:color w:val="auto"/>
                            </w:rPr>
                            <m:t>1</m:t>
                          </m:r>
                        </m:sub>
                      </m:sSub>
                    </m:e>
                  </m:rad>
                  <m:r>
                    <w:rPr>
                      <w:rFonts w:ascii="Cambria Math" w:hAnsi="Cambria Math"/>
                      <w:color w:val="auto"/>
                    </w:rPr>
                    <m:t>,…,</m:t>
                  </m:r>
                  <m:rad>
                    <m:radPr>
                      <m:degHide m:val="1"/>
                      <m:ctrlPr>
                        <w:rPr>
                          <w:rFonts w:ascii="Cambria Math" w:hAnsi="Cambria Math"/>
                          <w:color w:val="auto"/>
                        </w:rPr>
                      </m:ctrlPr>
                    </m:radPr>
                    <m:deg/>
                    <m:e>
                      <m:sSub>
                        <m:sSubPr>
                          <m:ctrlPr>
                            <w:rPr>
                              <w:rFonts w:ascii="Cambria Math" w:hAnsi="Cambria Math"/>
                              <w:color w:val="auto"/>
                            </w:rPr>
                          </m:ctrlPr>
                        </m:sSubPr>
                        <m:e>
                          <m:r>
                            <w:rPr>
                              <w:rFonts w:ascii="Cambria Math" w:hAnsi="Cambria Math"/>
                              <w:color w:val="auto"/>
                            </w:rPr>
                            <m:t>p</m:t>
                          </m:r>
                        </m:e>
                        <m:sub>
                          <m:sSub>
                            <m:sSubPr>
                              <m:ctrlPr>
                                <w:rPr>
                                  <w:rFonts w:ascii="Cambria Math" w:hAnsi="Cambria Math"/>
                                  <w:color w:val="auto"/>
                                </w:rPr>
                              </m:ctrlPr>
                            </m:sSubPr>
                            <m:e>
                              <m:r>
                                <w:rPr>
                                  <w:rFonts w:ascii="Cambria Math" w:hAnsi="Cambria Math"/>
                                  <w:color w:val="auto"/>
                                </w:rPr>
                                <m:t>N</m:t>
                              </m:r>
                            </m:e>
                            <m:sub>
                              <m:r>
                                <w:rPr>
                                  <w:rFonts w:ascii="Cambria Math" w:hAnsi="Cambria Math"/>
                                  <w:color w:val="auto"/>
                                </w:rPr>
                                <m:t>beams</m:t>
                              </m:r>
                            </m:sub>
                          </m:sSub>
                          <m:r>
                            <w:rPr>
                              <w:rFonts w:ascii="Cambria Math" w:hAnsi="Cambria Math"/>
                              <w:color w:val="auto"/>
                            </w:rPr>
                            <m:t>-1</m:t>
                          </m:r>
                        </m:sub>
                      </m:sSub>
                    </m:e>
                  </m:rad>
                </m:e>
              </m:d>
            </m:e>
          </m:d>
          <m:r>
            <w:rPr>
              <w:rFonts w:ascii="Cambria Math" w:hAnsi="Cambria Math"/>
              <w:color w:val="auto"/>
            </w:rPr>
            <m:t>=</m:t>
          </m:r>
          <m:sSub>
            <m:sSubPr>
              <m:ctrlPr>
                <w:rPr>
                  <w:rFonts w:ascii="Cambria Math" w:hAnsi="Cambria Math"/>
                  <w:color w:val="auto"/>
                </w:rPr>
              </m:ctrlPr>
            </m:sSubPr>
            <m:e>
              <m:r>
                <w:rPr>
                  <w:rFonts w:ascii="Cambria Math" w:hAnsi="Cambria Math"/>
                  <w:color w:val="auto"/>
                </w:rPr>
                <m:t>I</m:t>
              </m:r>
            </m:e>
            <m:sub>
              <m:r>
                <w:rPr>
                  <w:rFonts w:ascii="Cambria Math" w:hAnsi="Cambria Math"/>
                  <w:color w:val="auto"/>
                </w:rPr>
                <m:t>2</m:t>
              </m:r>
            </m:sub>
          </m:sSub>
          <m:r>
            <m:rPr>
              <m:sty m:val="bi"/>
            </m:rPr>
            <w:rPr>
              <w:rFonts w:ascii="Cambria Math" w:hAnsi="Cambria Math"/>
              <w:color w:val="auto"/>
            </w:rPr>
            <m:t>⨂</m:t>
          </m:r>
          <m:d>
            <m:dPr>
              <m:begChr m:val="["/>
              <m:endChr m:val="]"/>
              <m:ctrlPr>
                <w:rPr>
                  <w:rFonts w:ascii="Cambria Math" w:hAnsi="Cambria Math"/>
                  <w:b/>
                  <w:color w:val="auto"/>
                </w:rPr>
              </m:ctrlPr>
            </m:dPr>
            <m:e>
              <m:m>
                <m:mPr>
                  <m:mcs>
                    <m:mc>
                      <m:mcPr>
                        <m:count m:val="2"/>
                        <m:mcJc m:val="center"/>
                      </m:mcPr>
                    </m:mc>
                  </m:mcs>
                  <m:ctrlPr>
                    <w:rPr>
                      <w:rFonts w:ascii="Cambria Math" w:hAnsi="Cambria Math"/>
                      <w:b/>
                      <w:color w:val="auto"/>
                    </w:rPr>
                  </m:ctrlPr>
                </m:mPr>
                <m:mr>
                  <m:e>
                    <m:m>
                      <m:mPr>
                        <m:mcs>
                          <m:mc>
                            <m:mcPr>
                              <m:count m:val="2"/>
                              <m:mcJc m:val="center"/>
                            </m:mcPr>
                          </m:mc>
                        </m:mcs>
                        <m:ctrlPr>
                          <w:rPr>
                            <w:rFonts w:ascii="Cambria Math" w:hAnsi="Cambria Math"/>
                            <w:b/>
                            <w:color w:val="auto"/>
                          </w:rPr>
                        </m:ctrlPr>
                      </m:mPr>
                      <m:mr>
                        <m:e>
                          <m:r>
                            <w:rPr>
                              <w:rFonts w:ascii="Cambria Math" w:hAnsi="Cambria Math"/>
                              <w:color w:val="auto"/>
                            </w:rPr>
                            <m:t>1</m:t>
                          </m:r>
                        </m:e>
                        <m:e>
                          <m:r>
                            <w:rPr>
                              <w:rFonts w:ascii="Cambria Math" w:hAnsi="Cambria Math"/>
                              <w:color w:val="auto"/>
                            </w:rPr>
                            <m:t>0</m:t>
                          </m:r>
                        </m:e>
                      </m:mr>
                      <m:mr>
                        <m:e>
                          <m:r>
                            <w:rPr>
                              <w:rFonts w:ascii="Cambria Math" w:hAnsi="Cambria Math"/>
                              <w:color w:val="auto"/>
                            </w:rPr>
                            <m:t>0</m:t>
                          </m:r>
                        </m:e>
                        <m:e>
                          <m:rad>
                            <m:radPr>
                              <m:degHide m:val="1"/>
                              <m:ctrlPr>
                                <w:rPr>
                                  <w:rFonts w:ascii="Cambria Math" w:hAnsi="Cambria Math"/>
                                  <w:color w:val="auto"/>
                                </w:rPr>
                              </m:ctrlPr>
                            </m:radPr>
                            <m:deg/>
                            <m:e>
                              <m:sSub>
                                <m:sSubPr>
                                  <m:ctrlPr>
                                    <w:rPr>
                                      <w:rFonts w:ascii="Cambria Math" w:hAnsi="Cambria Math"/>
                                      <w:color w:val="auto"/>
                                    </w:rPr>
                                  </m:ctrlPr>
                                </m:sSubPr>
                                <m:e>
                                  <m:r>
                                    <w:rPr>
                                      <w:rFonts w:ascii="Cambria Math" w:hAnsi="Cambria Math"/>
                                      <w:color w:val="auto"/>
                                    </w:rPr>
                                    <m:t>p</m:t>
                                  </m:r>
                                </m:e>
                                <m:sub>
                                  <m:r>
                                    <w:rPr>
                                      <w:rFonts w:ascii="Cambria Math" w:hAnsi="Cambria Math"/>
                                      <w:color w:val="auto"/>
                                    </w:rPr>
                                    <m:t>1</m:t>
                                  </m:r>
                                </m:sub>
                              </m:sSub>
                            </m:e>
                          </m:rad>
                        </m:e>
                      </m:mr>
                    </m:m>
                  </m:e>
                  <m:e>
                    <m:r>
                      <m:rPr>
                        <m:sty m:val="bi"/>
                      </m:rPr>
                      <w:rPr>
                        <w:rFonts w:ascii="Cambria Math" w:hAnsi="Cambria Math"/>
                        <w:color w:val="auto"/>
                      </w:rPr>
                      <m:t>⋱</m:t>
                    </m:r>
                  </m:e>
                </m:mr>
                <m:mr>
                  <m:e>
                    <m:r>
                      <m:rPr>
                        <m:sty m:val="bi"/>
                      </m:rPr>
                      <w:rPr>
                        <w:rFonts w:ascii="Cambria Math" w:hAnsi="Cambria Math"/>
                        <w:color w:val="auto"/>
                      </w:rPr>
                      <m:t>⋱</m:t>
                    </m:r>
                  </m:e>
                  <m:e>
                    <m:m>
                      <m:mPr>
                        <m:mcs>
                          <m:mc>
                            <m:mcPr>
                              <m:count m:val="2"/>
                              <m:mcJc m:val="center"/>
                            </m:mcPr>
                          </m:mc>
                        </m:mcs>
                        <m:ctrlPr>
                          <w:rPr>
                            <w:rFonts w:ascii="Cambria Math" w:hAnsi="Cambria Math"/>
                            <w:b/>
                            <w:color w:val="auto"/>
                          </w:rPr>
                        </m:ctrlPr>
                      </m:mPr>
                      <m:mr>
                        <m:e>
                          <m:r>
                            <m:rPr>
                              <m:sty m:val="bi"/>
                            </m:rPr>
                            <w:rPr>
                              <w:rFonts w:ascii="Cambria Math" w:hAnsi="Cambria Math"/>
                              <w:color w:val="auto"/>
                            </w:rPr>
                            <m:t>⋱</m:t>
                          </m:r>
                        </m:e>
                        <m:e>
                          <m:r>
                            <w:rPr>
                              <w:rFonts w:ascii="Cambria Math" w:hAnsi="Cambria Math"/>
                              <w:color w:val="auto"/>
                            </w:rPr>
                            <m:t>0</m:t>
                          </m:r>
                        </m:e>
                      </m:mr>
                      <m:mr>
                        <m:e>
                          <m:r>
                            <w:rPr>
                              <w:rFonts w:ascii="Cambria Math" w:hAnsi="Cambria Math"/>
                              <w:color w:val="auto"/>
                            </w:rPr>
                            <m:t>0</m:t>
                          </m:r>
                        </m:e>
                        <m:e>
                          <m:rad>
                            <m:radPr>
                              <m:degHide m:val="1"/>
                              <m:ctrlPr>
                                <w:rPr>
                                  <w:rFonts w:ascii="Cambria Math" w:hAnsi="Cambria Math"/>
                                  <w:color w:val="auto"/>
                                </w:rPr>
                              </m:ctrlPr>
                            </m:radPr>
                            <m:deg/>
                            <m:e>
                              <m:sSub>
                                <m:sSubPr>
                                  <m:ctrlPr>
                                    <w:rPr>
                                      <w:rFonts w:ascii="Cambria Math" w:hAnsi="Cambria Math"/>
                                      <w:color w:val="auto"/>
                                    </w:rPr>
                                  </m:ctrlPr>
                                </m:sSubPr>
                                <m:e>
                                  <m:r>
                                    <w:rPr>
                                      <w:rFonts w:ascii="Cambria Math" w:hAnsi="Cambria Math"/>
                                      <w:color w:val="auto"/>
                                    </w:rPr>
                                    <m:t>p</m:t>
                                  </m:r>
                                </m:e>
                                <m:sub>
                                  <m:sSub>
                                    <m:sSubPr>
                                      <m:ctrlPr>
                                        <w:rPr>
                                          <w:rFonts w:ascii="Cambria Math" w:hAnsi="Cambria Math"/>
                                          <w:color w:val="auto"/>
                                        </w:rPr>
                                      </m:ctrlPr>
                                    </m:sSubPr>
                                    <m:e>
                                      <m:r>
                                        <w:rPr>
                                          <w:rFonts w:ascii="Cambria Math" w:hAnsi="Cambria Math"/>
                                          <w:color w:val="auto"/>
                                        </w:rPr>
                                        <m:t>N</m:t>
                                      </m:r>
                                    </m:e>
                                    <m:sub>
                                      <m:r>
                                        <w:rPr>
                                          <w:rFonts w:ascii="Cambria Math" w:hAnsi="Cambria Math"/>
                                          <w:color w:val="auto"/>
                                        </w:rPr>
                                        <m:t>beams</m:t>
                                      </m:r>
                                    </m:sub>
                                  </m:sSub>
                                  <m:r>
                                    <w:rPr>
                                      <w:rFonts w:ascii="Cambria Math" w:hAnsi="Cambria Math"/>
                                      <w:color w:val="auto"/>
                                    </w:rPr>
                                    <m:t>-1</m:t>
                                  </m:r>
                                </m:sub>
                              </m:sSub>
                            </m:e>
                          </m:rad>
                        </m:e>
                      </m:mr>
                    </m:m>
                  </m:e>
                </m:mr>
              </m:m>
            </m:e>
          </m:d>
          <m:r>
            <m:rPr>
              <m:sty m:val="bi"/>
            </m:rPr>
            <w:rPr>
              <w:rFonts w:ascii="Cambria Math" w:hAnsi="Cambria Math"/>
              <w:color w:val="auto"/>
            </w:rPr>
            <m:t>,</m:t>
          </m:r>
        </m:oMath>
      </m:oMathPara>
    </w:p>
    <w:p w14:paraId="333E3762" w14:textId="1C73899B" w:rsidR="00DF0C16" w:rsidRPr="00993B53" w:rsidRDefault="00DF0C16" w:rsidP="00DF0C16">
      <w:pPr>
        <w:pStyle w:val="Quote"/>
        <w:jc w:val="left"/>
        <w:rPr>
          <w:color w:val="auto"/>
        </w:rPr>
      </w:pPr>
      <w:r w:rsidRPr="00993B53">
        <w:rPr>
          <w:color w:val="auto"/>
        </w:rPr>
        <w:t xml:space="preserve">where </w:t>
      </w:r>
      <m:oMath>
        <m:r>
          <w:rPr>
            <w:rFonts w:ascii="Cambria Math" w:hAnsi="Cambria Math"/>
            <w:color w:val="auto"/>
          </w:rPr>
          <m:t>0≤</m:t>
        </m:r>
        <m:sSub>
          <m:sSubPr>
            <m:ctrlPr>
              <w:rPr>
                <w:rFonts w:ascii="Cambria Math" w:hAnsi="Cambria Math"/>
                <w:color w:val="auto"/>
              </w:rPr>
            </m:ctrlPr>
          </m:sSubPr>
          <m:e>
            <m:r>
              <w:rPr>
                <w:rFonts w:ascii="Cambria Math" w:hAnsi="Cambria Math"/>
                <w:color w:val="auto"/>
              </w:rPr>
              <m:t>p</m:t>
            </m:r>
          </m:e>
          <m:sub>
            <m:r>
              <w:rPr>
                <w:rFonts w:ascii="Cambria Math" w:hAnsi="Cambria Math"/>
                <w:color w:val="auto"/>
              </w:rPr>
              <m:t>i</m:t>
            </m:r>
          </m:sub>
        </m:sSub>
        <m:r>
          <w:rPr>
            <w:rFonts w:ascii="Cambria Math" w:hAnsi="Cambria Math"/>
            <w:color w:val="auto"/>
          </w:rPr>
          <m:t>≤1 ,i=1,…,</m:t>
        </m:r>
        <m:sSub>
          <m:sSubPr>
            <m:ctrlPr>
              <w:rPr>
                <w:rFonts w:ascii="Cambria Math" w:hAnsi="Cambria Math"/>
                <w:color w:val="auto"/>
              </w:rPr>
            </m:ctrlPr>
          </m:sSubPr>
          <m:e>
            <m:r>
              <w:rPr>
                <w:rFonts w:ascii="Cambria Math" w:hAnsi="Cambria Math"/>
                <w:color w:val="auto"/>
              </w:rPr>
              <m:t>N</m:t>
            </m:r>
          </m:e>
          <m:sub>
            <m:r>
              <w:rPr>
                <w:rFonts w:ascii="Cambria Math" w:hAnsi="Cambria Math"/>
                <w:color w:val="auto"/>
              </w:rPr>
              <m:t>beams</m:t>
            </m:r>
          </m:sub>
        </m:sSub>
        <m:r>
          <w:rPr>
            <w:rFonts w:ascii="Cambria Math" w:hAnsi="Cambria Math"/>
            <w:color w:val="auto"/>
          </w:rPr>
          <m:t>-1</m:t>
        </m:r>
      </m:oMath>
      <w:r w:rsidRPr="00993B53">
        <w:rPr>
          <w:color w:val="auto"/>
        </w:rPr>
        <w:t xml:space="preserve"> denotes the relative power allocation for each selected beam. The relative power allocations are thus the same for both polarizations of a beam. </w:t>
      </w:r>
    </w:p>
    <w:p w14:paraId="74DF8BA1" w14:textId="77777777" w:rsidR="00DF0C16" w:rsidRPr="00993B53" w:rsidRDefault="00DF0C16" w:rsidP="00DF0C16">
      <w:pPr>
        <w:pStyle w:val="Quote"/>
        <w:ind w:left="1584"/>
        <w:jc w:val="left"/>
        <w:rPr>
          <w:color w:val="auto"/>
        </w:rPr>
      </w:pPr>
      <w:r w:rsidRPr="00993B53">
        <w:rPr>
          <w:color w:val="auto"/>
        </w:rPr>
        <w:t>Thus, feedback of W1 comprises signaling the following quantities:</w:t>
      </w:r>
    </w:p>
    <w:p w14:paraId="3EFCA84F" w14:textId="77777777" w:rsidR="00DF0C16" w:rsidRPr="00993B53" w:rsidRDefault="00DF0C16" w:rsidP="00DF0C16">
      <w:pPr>
        <w:pStyle w:val="Quote"/>
        <w:numPr>
          <w:ilvl w:val="0"/>
          <w:numId w:val="19"/>
        </w:numPr>
        <w:jc w:val="left"/>
        <w:rPr>
          <w:color w:val="auto"/>
        </w:rPr>
      </w:pPr>
      <w:r w:rsidRPr="00993B53">
        <w:rPr>
          <w:color w:val="auto"/>
        </w:rPr>
        <w:t xml:space="preserve">Beam space rotation indices </w:t>
      </w:r>
      <m:oMath>
        <m:sSub>
          <m:sSubPr>
            <m:ctrlPr>
              <w:rPr>
                <w:rFonts w:ascii="Cambria Math" w:hAnsi="Cambria Math"/>
                <w:color w:val="auto"/>
                <w:lang w:val="sv-SE"/>
              </w:rPr>
            </m:ctrlPr>
          </m:sSubPr>
          <m:e>
            <m:r>
              <w:rPr>
                <w:rFonts w:ascii="Cambria Math" w:hAnsi="Cambria Math"/>
                <w:color w:val="auto"/>
              </w:rPr>
              <m:t>q</m:t>
            </m:r>
            <m:ctrlPr>
              <w:rPr>
                <w:rFonts w:ascii="Cambria Math" w:hAnsi="Cambria Math"/>
                <w:color w:val="auto"/>
              </w:rPr>
            </m:ctrlPr>
          </m:e>
          <m:sub>
            <m:r>
              <w:rPr>
                <w:rFonts w:ascii="Cambria Math" w:hAnsi="Cambria Math"/>
                <w:color w:val="auto"/>
              </w:rPr>
              <m:t>1</m:t>
            </m:r>
          </m:sub>
        </m:sSub>
        <m:r>
          <w:rPr>
            <w:rFonts w:ascii="Cambria Math" w:hAnsi="Cambria Math"/>
            <w:color w:val="auto"/>
          </w:rPr>
          <m:t>,</m:t>
        </m:r>
        <m:sSub>
          <m:sSubPr>
            <m:ctrlPr>
              <w:rPr>
                <w:rFonts w:ascii="Cambria Math" w:hAnsi="Cambria Math"/>
                <w:color w:val="auto"/>
                <w:lang w:val="sv-SE"/>
              </w:rPr>
            </m:ctrlPr>
          </m:sSubPr>
          <m:e>
            <m:r>
              <w:rPr>
                <w:rFonts w:ascii="Cambria Math" w:hAnsi="Cambria Math"/>
                <w:color w:val="auto"/>
                <w:lang w:val="sv-SE"/>
              </w:rPr>
              <m:t>q</m:t>
            </m:r>
          </m:e>
          <m:sub>
            <m:r>
              <w:rPr>
                <w:rFonts w:ascii="Cambria Math" w:hAnsi="Cambria Math"/>
                <w:color w:val="auto"/>
              </w:rPr>
              <m:t>2</m:t>
            </m:r>
          </m:sub>
        </m:sSub>
      </m:oMath>
    </w:p>
    <w:p w14:paraId="7DD1AC3F" w14:textId="77777777" w:rsidR="00DF0C16" w:rsidRPr="00993B53" w:rsidRDefault="00DF0C16" w:rsidP="00DF0C16">
      <w:pPr>
        <w:pStyle w:val="Quote"/>
        <w:numPr>
          <w:ilvl w:val="0"/>
          <w:numId w:val="19"/>
        </w:numPr>
        <w:jc w:val="left"/>
        <w:rPr>
          <w:color w:val="auto"/>
        </w:rPr>
      </w:pPr>
      <w:r w:rsidRPr="00993B53">
        <w:rPr>
          <w:color w:val="auto"/>
        </w:rPr>
        <w:t xml:space="preserve">Selection of </w:t>
      </w:r>
      <m:oMath>
        <m:sSub>
          <m:sSubPr>
            <m:ctrlPr>
              <w:rPr>
                <w:rFonts w:ascii="Cambria Math" w:hAnsi="Cambria Math"/>
                <w:color w:val="auto"/>
              </w:rPr>
            </m:ctrlPr>
          </m:sSubPr>
          <m:e>
            <m:r>
              <w:rPr>
                <w:rFonts w:ascii="Cambria Math" w:hAnsi="Cambria Math"/>
                <w:color w:val="auto"/>
              </w:rPr>
              <m:t>N</m:t>
            </m:r>
          </m:e>
          <m:sub>
            <m:r>
              <w:rPr>
                <w:rFonts w:ascii="Cambria Math" w:hAnsi="Cambria Math"/>
                <w:color w:val="auto"/>
              </w:rPr>
              <m:t>beams</m:t>
            </m:r>
          </m:sub>
        </m:sSub>
      </m:oMath>
      <w:r w:rsidRPr="00993B53">
        <w:rPr>
          <w:color w:val="auto"/>
        </w:rPr>
        <w:t xml:space="preserve"> beams: </w:t>
      </w:r>
      <m:oMath>
        <m:sSubSup>
          <m:sSubSupPr>
            <m:ctrlPr>
              <w:rPr>
                <w:rFonts w:ascii="Cambria Math" w:hAnsi="Cambria Math"/>
                <w:color w:val="auto"/>
              </w:rPr>
            </m:ctrlPr>
          </m:sSubSupPr>
          <m:e>
            <m:r>
              <w:rPr>
                <w:rFonts w:ascii="Cambria Math" w:hAnsi="Cambria Math"/>
                <w:color w:val="auto"/>
              </w:rPr>
              <m:t>n</m:t>
            </m:r>
          </m:e>
          <m:sub>
            <m:r>
              <w:rPr>
                <w:rFonts w:ascii="Cambria Math" w:hAnsi="Cambria Math"/>
                <w:color w:val="auto"/>
              </w:rPr>
              <m:t>1</m:t>
            </m:r>
          </m:sub>
          <m:sup>
            <m:r>
              <w:rPr>
                <w:rFonts w:ascii="Cambria Math" w:hAnsi="Cambria Math"/>
                <w:color w:val="auto"/>
              </w:rPr>
              <m:t>(0)</m:t>
            </m:r>
          </m:sup>
        </m:sSubSup>
        <m:r>
          <w:rPr>
            <w:rFonts w:ascii="Cambria Math" w:hAnsi="Cambria Math"/>
            <w:color w:val="auto"/>
          </w:rPr>
          <m:t>,</m:t>
        </m:r>
        <m:sSubSup>
          <m:sSubSupPr>
            <m:ctrlPr>
              <w:rPr>
                <w:rFonts w:ascii="Cambria Math" w:hAnsi="Cambria Math"/>
                <w:color w:val="auto"/>
              </w:rPr>
            </m:ctrlPr>
          </m:sSubSupPr>
          <m:e>
            <m:r>
              <w:rPr>
                <w:rFonts w:ascii="Cambria Math" w:hAnsi="Cambria Math"/>
                <w:color w:val="auto"/>
              </w:rPr>
              <m:t>n</m:t>
            </m:r>
          </m:e>
          <m:sub>
            <m:r>
              <w:rPr>
                <w:rFonts w:ascii="Cambria Math" w:hAnsi="Cambria Math"/>
                <w:color w:val="auto"/>
              </w:rPr>
              <m:t>2</m:t>
            </m:r>
          </m:sub>
          <m:sup>
            <m:r>
              <w:rPr>
                <w:rFonts w:ascii="Cambria Math" w:hAnsi="Cambria Math"/>
                <w:color w:val="auto"/>
              </w:rPr>
              <m:t>(0)</m:t>
            </m:r>
          </m:sup>
        </m:sSubSup>
      </m:oMath>
      <w:r w:rsidRPr="00993B53">
        <w:rPr>
          <w:color w:val="auto"/>
        </w:rPr>
        <w:t>,</w:t>
      </w:r>
      <m:oMath>
        <m:r>
          <w:rPr>
            <w:rFonts w:ascii="Cambria Math" w:hAnsi="Cambria Math"/>
            <w:color w:val="auto"/>
          </w:rPr>
          <m:t xml:space="preserve"> </m:t>
        </m:r>
        <m:sSubSup>
          <m:sSubSupPr>
            <m:ctrlPr>
              <w:rPr>
                <w:rFonts w:ascii="Cambria Math" w:hAnsi="Cambria Math"/>
                <w:color w:val="auto"/>
              </w:rPr>
            </m:ctrlPr>
          </m:sSubSupPr>
          <m:e>
            <m:r>
              <w:rPr>
                <w:rFonts w:ascii="Cambria Math" w:hAnsi="Cambria Math"/>
                <w:color w:val="auto"/>
              </w:rPr>
              <m:t>n</m:t>
            </m:r>
          </m:e>
          <m:sub>
            <m:r>
              <w:rPr>
                <w:rFonts w:ascii="Cambria Math" w:hAnsi="Cambria Math"/>
                <w:color w:val="auto"/>
              </w:rPr>
              <m:t>1</m:t>
            </m:r>
          </m:sub>
          <m:sup>
            <m:r>
              <w:rPr>
                <w:rFonts w:ascii="Cambria Math" w:hAnsi="Cambria Math"/>
                <w:color w:val="auto"/>
              </w:rPr>
              <m:t>(1)</m:t>
            </m:r>
          </m:sup>
        </m:sSubSup>
        <m:r>
          <w:rPr>
            <w:rFonts w:ascii="Cambria Math" w:hAnsi="Cambria Math"/>
            <w:color w:val="auto"/>
          </w:rPr>
          <m:t>,</m:t>
        </m:r>
        <m:sSubSup>
          <m:sSubSupPr>
            <m:ctrlPr>
              <w:rPr>
                <w:rFonts w:ascii="Cambria Math" w:hAnsi="Cambria Math"/>
                <w:color w:val="auto"/>
              </w:rPr>
            </m:ctrlPr>
          </m:sSubSupPr>
          <m:e>
            <m:r>
              <w:rPr>
                <w:rFonts w:ascii="Cambria Math" w:hAnsi="Cambria Math"/>
                <w:color w:val="auto"/>
              </w:rPr>
              <m:t>n</m:t>
            </m:r>
          </m:e>
          <m:sub>
            <m:r>
              <w:rPr>
                <w:rFonts w:ascii="Cambria Math" w:hAnsi="Cambria Math"/>
                <w:color w:val="auto"/>
              </w:rPr>
              <m:t>2</m:t>
            </m:r>
          </m:sub>
          <m:sup>
            <m:r>
              <w:rPr>
                <w:rFonts w:ascii="Cambria Math" w:hAnsi="Cambria Math"/>
                <w:color w:val="auto"/>
              </w:rPr>
              <m:t>(1)</m:t>
            </m:r>
          </m:sup>
        </m:sSubSup>
      </m:oMath>
      <w:r w:rsidRPr="00993B53">
        <w:rPr>
          <w:color w:val="auto"/>
        </w:rPr>
        <w:t>,…</w:t>
      </w:r>
      <m:oMath>
        <m:r>
          <w:rPr>
            <w:rFonts w:ascii="Cambria Math" w:hAnsi="Cambria Math"/>
            <w:color w:val="auto"/>
          </w:rPr>
          <m:t xml:space="preserve"> </m:t>
        </m:r>
        <m:sSubSup>
          <m:sSubSupPr>
            <m:ctrlPr>
              <w:rPr>
                <w:rFonts w:ascii="Cambria Math" w:hAnsi="Cambria Math"/>
                <w:color w:val="auto"/>
              </w:rPr>
            </m:ctrlPr>
          </m:sSubSupPr>
          <m:e>
            <m:r>
              <w:rPr>
                <w:rFonts w:ascii="Cambria Math" w:hAnsi="Cambria Math"/>
                <w:color w:val="auto"/>
              </w:rPr>
              <m:t>n</m:t>
            </m:r>
          </m:e>
          <m:sub>
            <m:r>
              <w:rPr>
                <w:rFonts w:ascii="Cambria Math" w:hAnsi="Cambria Math"/>
                <w:color w:val="auto"/>
              </w:rPr>
              <m:t>1</m:t>
            </m:r>
          </m:sub>
          <m:sup>
            <m:r>
              <w:rPr>
                <w:rFonts w:ascii="Cambria Math" w:hAnsi="Cambria Math"/>
                <w:color w:val="auto"/>
              </w:rPr>
              <m:t>(</m:t>
            </m:r>
            <m:sSub>
              <m:sSubPr>
                <m:ctrlPr>
                  <w:rPr>
                    <w:rFonts w:ascii="Cambria Math" w:hAnsi="Cambria Math"/>
                    <w:color w:val="auto"/>
                  </w:rPr>
                </m:ctrlPr>
              </m:sSubPr>
              <m:e>
                <m:r>
                  <w:rPr>
                    <w:rFonts w:ascii="Cambria Math" w:hAnsi="Cambria Math"/>
                    <w:color w:val="auto"/>
                  </w:rPr>
                  <m:t>N</m:t>
                </m:r>
              </m:e>
              <m:sub>
                <m:r>
                  <w:rPr>
                    <w:rFonts w:ascii="Cambria Math" w:hAnsi="Cambria Math"/>
                    <w:color w:val="auto"/>
                  </w:rPr>
                  <m:t>beams</m:t>
                </m:r>
              </m:sub>
            </m:sSub>
            <m:r>
              <w:rPr>
                <w:rFonts w:ascii="Cambria Math" w:hAnsi="Cambria Math"/>
                <w:color w:val="auto"/>
              </w:rPr>
              <m:t>-1)</m:t>
            </m:r>
          </m:sup>
        </m:sSubSup>
        <m:r>
          <w:rPr>
            <w:rFonts w:ascii="Cambria Math" w:hAnsi="Cambria Math"/>
            <w:color w:val="auto"/>
          </w:rPr>
          <m:t>,</m:t>
        </m:r>
        <m:sSubSup>
          <m:sSubSupPr>
            <m:ctrlPr>
              <w:rPr>
                <w:rFonts w:ascii="Cambria Math" w:hAnsi="Cambria Math"/>
                <w:color w:val="auto"/>
              </w:rPr>
            </m:ctrlPr>
          </m:sSubSupPr>
          <m:e>
            <m:r>
              <w:rPr>
                <w:rFonts w:ascii="Cambria Math" w:hAnsi="Cambria Math"/>
                <w:color w:val="auto"/>
              </w:rPr>
              <m:t>n</m:t>
            </m:r>
          </m:e>
          <m:sub>
            <m:r>
              <w:rPr>
                <w:rFonts w:ascii="Cambria Math" w:hAnsi="Cambria Math"/>
                <w:color w:val="auto"/>
              </w:rPr>
              <m:t>2</m:t>
            </m:r>
          </m:sub>
          <m:sup>
            <m:r>
              <w:rPr>
                <w:rFonts w:ascii="Cambria Math" w:hAnsi="Cambria Math"/>
                <w:color w:val="auto"/>
              </w:rPr>
              <m:t>(</m:t>
            </m:r>
            <m:sSub>
              <m:sSubPr>
                <m:ctrlPr>
                  <w:rPr>
                    <w:rFonts w:ascii="Cambria Math" w:hAnsi="Cambria Math"/>
                    <w:color w:val="auto"/>
                  </w:rPr>
                </m:ctrlPr>
              </m:sSubPr>
              <m:e>
                <m:r>
                  <w:rPr>
                    <w:rFonts w:ascii="Cambria Math" w:hAnsi="Cambria Math"/>
                    <w:color w:val="auto"/>
                  </w:rPr>
                  <m:t>N</m:t>
                </m:r>
              </m:e>
              <m:sub>
                <m:r>
                  <w:rPr>
                    <w:rFonts w:ascii="Cambria Math" w:hAnsi="Cambria Math"/>
                    <w:color w:val="auto"/>
                  </w:rPr>
                  <m:t>beams</m:t>
                </m:r>
              </m:sub>
            </m:sSub>
            <m:r>
              <w:rPr>
                <w:rFonts w:ascii="Cambria Math" w:hAnsi="Cambria Math"/>
                <w:color w:val="auto"/>
              </w:rPr>
              <m:t>-1)</m:t>
            </m:r>
          </m:sup>
        </m:sSubSup>
      </m:oMath>
    </w:p>
    <w:p w14:paraId="6FC9ED03" w14:textId="77777777" w:rsidR="00DF0C16" w:rsidRPr="00993B53" w:rsidRDefault="00DF0C16" w:rsidP="00DF0C16">
      <w:pPr>
        <w:pStyle w:val="Quote"/>
        <w:numPr>
          <w:ilvl w:val="0"/>
          <w:numId w:val="19"/>
        </w:numPr>
        <w:jc w:val="left"/>
        <w:rPr>
          <w:color w:val="auto"/>
        </w:rPr>
      </w:pPr>
      <w:r w:rsidRPr="00993B53">
        <w:rPr>
          <w:color w:val="auto"/>
        </w:rPr>
        <w:t xml:space="preserve">Relative power allocations </w:t>
      </w:r>
      <m:oMath>
        <m:sSub>
          <m:sSubPr>
            <m:ctrlPr>
              <w:rPr>
                <w:rFonts w:ascii="Cambria Math" w:hAnsi="Cambria Math"/>
                <w:color w:val="auto"/>
              </w:rPr>
            </m:ctrlPr>
          </m:sSubPr>
          <m:e>
            <m:r>
              <w:rPr>
                <w:rFonts w:ascii="Cambria Math" w:hAnsi="Cambria Math"/>
                <w:color w:val="auto"/>
              </w:rPr>
              <m:t>p</m:t>
            </m:r>
          </m:e>
          <m:sub>
            <m:r>
              <w:rPr>
                <w:rFonts w:ascii="Cambria Math" w:hAnsi="Cambria Math"/>
                <w:color w:val="auto"/>
              </w:rPr>
              <m:t>1</m:t>
            </m:r>
          </m:sub>
        </m:sSub>
        <m:r>
          <w:rPr>
            <w:rFonts w:ascii="Cambria Math" w:hAnsi="Cambria Math"/>
            <w:color w:val="auto"/>
          </w:rPr>
          <m:t>,</m:t>
        </m:r>
        <m:sSub>
          <m:sSubPr>
            <m:ctrlPr>
              <w:rPr>
                <w:rFonts w:ascii="Cambria Math" w:hAnsi="Cambria Math"/>
                <w:color w:val="auto"/>
              </w:rPr>
            </m:ctrlPr>
          </m:sSubPr>
          <m:e>
            <m:r>
              <w:rPr>
                <w:rFonts w:ascii="Cambria Math" w:hAnsi="Cambria Math"/>
                <w:color w:val="auto"/>
              </w:rPr>
              <m:t>p</m:t>
            </m:r>
          </m:e>
          <m:sub>
            <m:r>
              <w:rPr>
                <w:rFonts w:ascii="Cambria Math" w:hAnsi="Cambria Math"/>
                <w:color w:val="auto"/>
              </w:rPr>
              <m:t>2</m:t>
            </m:r>
          </m:sub>
        </m:sSub>
        <m:r>
          <w:rPr>
            <w:rFonts w:ascii="Cambria Math" w:hAnsi="Cambria Math"/>
            <w:color w:val="auto"/>
          </w:rPr>
          <m:t>,…,</m:t>
        </m:r>
        <m:sSub>
          <m:sSubPr>
            <m:ctrlPr>
              <w:rPr>
                <w:rFonts w:ascii="Cambria Math" w:hAnsi="Cambria Math"/>
                <w:color w:val="auto"/>
              </w:rPr>
            </m:ctrlPr>
          </m:sSubPr>
          <m:e>
            <m:r>
              <w:rPr>
                <w:rFonts w:ascii="Cambria Math" w:hAnsi="Cambria Math"/>
                <w:color w:val="auto"/>
              </w:rPr>
              <m:t>p</m:t>
            </m:r>
          </m:e>
          <m:sub>
            <m:sSub>
              <m:sSubPr>
                <m:ctrlPr>
                  <w:rPr>
                    <w:rFonts w:ascii="Cambria Math" w:hAnsi="Cambria Math"/>
                    <w:color w:val="auto"/>
                  </w:rPr>
                </m:ctrlPr>
              </m:sSubPr>
              <m:e>
                <m:r>
                  <w:rPr>
                    <w:rFonts w:ascii="Cambria Math" w:hAnsi="Cambria Math"/>
                    <w:color w:val="auto"/>
                  </w:rPr>
                  <m:t>N</m:t>
                </m:r>
              </m:e>
              <m:sub>
                <m:r>
                  <w:rPr>
                    <w:rFonts w:ascii="Cambria Math" w:hAnsi="Cambria Math"/>
                    <w:color w:val="auto"/>
                  </w:rPr>
                  <m:t>beams</m:t>
                </m:r>
              </m:sub>
            </m:sSub>
            <m:r>
              <w:rPr>
                <w:rFonts w:ascii="Cambria Math" w:hAnsi="Cambria Math"/>
                <w:color w:val="auto"/>
              </w:rPr>
              <m:t>-1</m:t>
            </m:r>
          </m:sub>
        </m:sSub>
      </m:oMath>
    </w:p>
    <w:p w14:paraId="6A9F35DA" w14:textId="3E48C409" w:rsidR="00DF0C16" w:rsidRPr="00975403" w:rsidRDefault="005308BB" w:rsidP="00630A28">
      <w:pPr>
        <w:rPr>
          <w:rFonts w:eastAsiaTheme="minorEastAsia"/>
          <w:lang w:eastAsia="zh-CN"/>
        </w:rPr>
      </w:pPr>
      <w:r w:rsidRPr="00975403">
        <w:rPr>
          <w:lang w:eastAsia="zh-CN"/>
        </w:rPr>
        <w:t xml:space="preserve">The W1 feedback overhead thus consist of two parts, one part for indicating the multiple beams and </w:t>
      </w:r>
      <w:r w:rsidR="006119F5">
        <w:rPr>
          <w:lang w:eastAsia="zh-CN"/>
        </w:rPr>
        <w:t>another</w:t>
      </w:r>
      <w:r w:rsidR="006119F5" w:rsidRPr="00975403">
        <w:rPr>
          <w:lang w:eastAsia="zh-CN"/>
        </w:rPr>
        <w:t xml:space="preserve"> </w:t>
      </w:r>
      <w:r w:rsidRPr="00975403">
        <w:rPr>
          <w:lang w:eastAsia="zh-CN"/>
        </w:rPr>
        <w:t xml:space="preserve">part for indicating their relative power. Consider now the relevant case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=4</m:t>
        </m:r>
      </m:oMath>
      <w:r w:rsidRPr="00975403">
        <w:rPr>
          <w:rFonts w:eastAsiaTheme="minorEastAsia"/>
          <w:lang w:eastAsia="zh-CN"/>
        </w:rPr>
        <w:t xml:space="preserve"> and an advanced CSI codebook with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beams</m:t>
            </m:r>
          </m:sub>
        </m:sSub>
        <m:r>
          <w:rPr>
            <w:rFonts w:ascii="Cambria Math" w:eastAsiaTheme="minorEastAsia" w:hAnsi="Cambria Math"/>
            <w:lang w:eastAsia="zh-CN"/>
          </w:rPr>
          <m:t>=3</m:t>
        </m:r>
      </m:oMath>
      <w:r w:rsidRPr="00975403">
        <w:rPr>
          <w:rFonts w:eastAsiaTheme="minorEastAsia"/>
          <w:lang w:eastAsia="zh-CN"/>
        </w:rPr>
        <w:t xml:space="preserve"> beam components. The W1 overhead for beam indication is then as follows:</w:t>
      </w:r>
    </w:p>
    <w:p w14:paraId="76E0AFFB" w14:textId="503A7560" w:rsidR="005308BB" w:rsidRPr="00975403" w:rsidRDefault="005308BB" w:rsidP="005308BB">
      <w:pPr>
        <w:pStyle w:val="ListParagraph"/>
        <w:numPr>
          <w:ilvl w:val="0"/>
          <w:numId w:val="20"/>
        </w:numPr>
        <w:rPr>
          <w:lang w:eastAsia="zh-CN"/>
        </w:rPr>
      </w:pPr>
      <w:r w:rsidRPr="00975403">
        <w:rPr>
          <w:b/>
          <w:lang w:eastAsia="zh-CN"/>
        </w:rPr>
        <w:t>Beam rotation indication (</w:t>
      </w:r>
      <m:oMath>
        <m:sSub>
          <m:sSubPr>
            <m:ctrlPr>
              <w:rPr>
                <w:rFonts w:ascii="Cambria Math" w:hAnsi="Cambria Math"/>
                <w:b/>
                <w:i/>
                <w:lang w:eastAsia="zh-CN"/>
              </w:rPr>
            </m:ctrlPr>
          </m:sSubPr>
          <m:e>
            <m:r>
              <m:rPr>
                <m:sty m:val="bi"/>
              </m:rPr>
              <w:rPr>
                <w:rFonts w:ascii="Cambria Math" w:hAnsi="Cambria Math"/>
                <w:lang w:eastAsia="zh-CN"/>
              </w:rPr>
              <m:t>q</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q</m:t>
            </m:r>
          </m:e>
          <m:sub>
            <m:r>
              <m:rPr>
                <m:sty m:val="bi"/>
              </m:rPr>
              <w:rPr>
                <w:rFonts w:ascii="Cambria Math" w:hAnsi="Cambria Math"/>
                <w:lang w:eastAsia="zh-CN"/>
              </w:rPr>
              <m:t>2</m:t>
            </m:r>
          </m:sub>
        </m:sSub>
      </m:oMath>
      <w:r w:rsidRPr="00975403">
        <w:rPr>
          <w:rFonts w:eastAsiaTheme="minorEastAsia"/>
          <w:b/>
          <w:lang w:eastAsia="zh-CN"/>
        </w:rPr>
        <w:t>)</w:t>
      </w:r>
      <w:r w:rsidRPr="00975403">
        <w:rPr>
          <w:lang w:eastAsia="zh-CN"/>
        </w:rPr>
        <w:t xml:space="preserve">:  </w:t>
      </w:r>
      <m:oMath>
        <m:r>
          <m:rPr>
            <m:sty m:val="p"/>
          </m:rPr>
          <w:rPr>
            <w:rFonts w:ascii="Cambria Math" w:hAnsi="Cambria Math"/>
            <w:lang w:eastAsia="zh-CN"/>
          </w:rPr>
          <m:t>lo</m:t>
        </m:r>
        <m:sSub>
          <m:sSubPr>
            <m:ctrlPr>
              <w:rPr>
                <w:rFonts w:ascii="Cambria Math" w:hAnsi="Cambria Math"/>
                <w:lang w:eastAsia="zh-CN"/>
              </w:rPr>
            </m:ctrlPr>
          </m:sSubPr>
          <m:e>
            <m:r>
              <m:rPr>
                <m:sty m:val="p"/>
              </m:rPr>
              <w:rPr>
                <w:rFonts w:ascii="Cambria Math" w:hAnsi="Cambria Math"/>
                <w:lang w:eastAsia="zh-CN"/>
              </w:rPr>
              <m:t>g</m:t>
            </m:r>
          </m:e>
          <m:sub>
            <m:r>
              <m:rPr>
                <m:sty m:val="p"/>
              </m:rPr>
              <w:rPr>
                <w:rFonts w:ascii="Cambria Math" w:hAnsi="Cambria Math"/>
                <w:lang w:eastAsia="zh-CN"/>
              </w:rPr>
              <m:t>2</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e>
        </m:d>
        <m:r>
          <w:rPr>
            <w:rFonts w:ascii="Cambria Math" w:eastAsiaTheme="minorEastAsia" w:hAnsi="Cambria Math"/>
            <w:lang w:eastAsia="zh-CN"/>
          </w:rPr>
          <m:t>=4</m:t>
        </m:r>
      </m:oMath>
      <w:r w:rsidRPr="00975403">
        <w:rPr>
          <w:rFonts w:eastAsiaTheme="minorEastAsia"/>
          <w:lang w:eastAsia="zh-CN"/>
        </w:rPr>
        <w:t xml:space="preserve"> bits</w:t>
      </w:r>
    </w:p>
    <w:p w14:paraId="6DB5CAF9" w14:textId="5D96B428" w:rsidR="005308BB" w:rsidRPr="00975403" w:rsidRDefault="005308BB" w:rsidP="005308BB">
      <w:pPr>
        <w:pStyle w:val="ListParagraph"/>
        <w:numPr>
          <w:ilvl w:val="0"/>
          <w:numId w:val="20"/>
        </w:numPr>
        <w:rPr>
          <w:lang w:eastAsia="zh-CN"/>
        </w:rPr>
      </w:pPr>
      <w:r w:rsidRPr="00975403">
        <w:rPr>
          <w:b/>
          <w:lang w:eastAsia="zh-CN"/>
        </w:rPr>
        <w:t>Leading beam indication (</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1</m:t>
            </m:r>
          </m:sub>
          <m:sup>
            <m:r>
              <m:rPr>
                <m:sty m:val="bi"/>
              </m:rPr>
              <w:rPr>
                <w:rFonts w:ascii="Cambria Math" w:hAnsi="Cambria Math"/>
                <w:lang w:eastAsia="zh-CN"/>
              </w:rPr>
              <m:t>(0)</m:t>
            </m:r>
          </m:sup>
        </m:sSubSup>
        <m:r>
          <m:rPr>
            <m:sty m:val="bi"/>
          </m:rPr>
          <w:rPr>
            <w:rFonts w:ascii="Cambria Math" w:hAnsi="Cambria Math"/>
            <w:lang w:eastAsia="zh-CN"/>
          </w:rPr>
          <m:t>,</m:t>
        </m:r>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2</m:t>
            </m:r>
          </m:sub>
          <m:sup>
            <m:r>
              <m:rPr>
                <m:sty m:val="bi"/>
              </m:rPr>
              <w:rPr>
                <w:rFonts w:ascii="Cambria Math" w:hAnsi="Cambria Math"/>
                <w:lang w:eastAsia="zh-CN"/>
              </w:rPr>
              <m:t>(0)</m:t>
            </m:r>
          </m:sup>
        </m:sSubSup>
        <m:r>
          <w:rPr>
            <w:rFonts w:ascii="Cambria Math" w:hAnsi="Cambria Math"/>
            <w:lang w:eastAsia="zh-CN"/>
          </w:rPr>
          <m:t>)</m:t>
        </m:r>
      </m:oMath>
      <w:r w:rsidRPr="00975403">
        <w:rPr>
          <w:rFonts w:eastAsiaTheme="minorEastAsia"/>
          <w:b/>
          <w:lang w:eastAsia="zh-CN"/>
        </w:rPr>
        <w:t xml:space="preserve">: </w:t>
      </w:r>
      <m:oMath>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eastAsiaTheme="minorEastAsia" w:hAnsi="Cambria Math"/>
                    <w:lang w:eastAsia="zh-CN"/>
                  </w:rPr>
                  <m:t>log</m:t>
                </m:r>
                <m:ctrlPr>
                  <w:rPr>
                    <w:rFonts w:ascii="Cambria Math" w:eastAsiaTheme="minorEastAsia" w:hAnsi="Cambria Math"/>
                    <w:lang w:eastAsia="zh-CN"/>
                  </w:rPr>
                </m:ctrlPr>
              </m:e>
              <m:sub>
                <m:r>
                  <w:rPr>
                    <w:rFonts w:ascii="Cambria Math" w:eastAsiaTheme="minorEastAsia" w:hAnsi="Cambria Math"/>
                    <w:lang w:eastAsia="zh-CN"/>
                  </w:rPr>
                  <m:t>2</m:t>
                </m:r>
                <m:ctrlPr>
                  <w:rPr>
                    <w:rFonts w:ascii="Cambria Math" w:eastAsiaTheme="minorEastAsia" w:hAnsi="Cambria Math"/>
                    <w:lang w:eastAsia="zh-CN"/>
                  </w:rPr>
                </m:ctrlPr>
              </m:sub>
            </m:sSub>
            <m:ctrlPr>
              <w:rPr>
                <w:rFonts w:ascii="Cambria Math" w:hAnsi="Cambria Math"/>
                <w:i/>
                <w:lang w:eastAsia="zh-CN"/>
              </w:rPr>
            </m:ctrlPr>
          </m:fName>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ctrlPr>
              <w:rPr>
                <w:rFonts w:ascii="Cambria Math" w:hAnsi="Cambria Math"/>
                <w:i/>
                <w:lang w:eastAsia="zh-CN"/>
              </w:rPr>
            </m:ctrlPr>
          </m:e>
        </m:func>
        <m:r>
          <w:rPr>
            <w:rFonts w:ascii="Cambria Math" w:hAnsi="Cambria Math"/>
            <w:lang w:eastAsia="zh-CN"/>
          </w:rPr>
          <m:t>=4</m:t>
        </m:r>
      </m:oMath>
      <w:r w:rsidRPr="00975403">
        <w:rPr>
          <w:rFonts w:eastAsiaTheme="minorEastAsia"/>
          <w:lang w:eastAsia="zh-CN"/>
        </w:rPr>
        <w:t xml:space="preserve"> bits</w:t>
      </w:r>
    </w:p>
    <w:p w14:paraId="08A89BB5" w14:textId="019F35AB" w:rsidR="005308BB" w:rsidRPr="00975403" w:rsidRDefault="005308BB" w:rsidP="005308BB">
      <w:pPr>
        <w:pStyle w:val="ListParagraph"/>
        <w:numPr>
          <w:ilvl w:val="0"/>
          <w:numId w:val="20"/>
        </w:numPr>
        <w:rPr>
          <w:b/>
          <w:lang w:eastAsia="zh-CN"/>
        </w:rPr>
      </w:pPr>
      <w:r w:rsidRPr="00975403">
        <w:rPr>
          <w:b/>
          <w:lang w:eastAsia="zh-CN"/>
        </w:rPr>
        <w:t xml:space="preserve">Indication of remaining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beams</m:t>
            </m:r>
          </m:sub>
        </m:sSub>
        <m:r>
          <m:rPr>
            <m:sty m:val="bi"/>
          </m:rPr>
          <w:rPr>
            <w:rFonts w:ascii="Cambria Math" w:hAnsi="Cambria Math"/>
            <w:lang w:eastAsia="zh-CN"/>
          </w:rPr>
          <m:t>-1</m:t>
        </m:r>
      </m:oMath>
      <w:r w:rsidR="00DF47F3" w:rsidRPr="00975403">
        <w:rPr>
          <w:rFonts w:eastAsiaTheme="minorEastAsia"/>
          <w:b/>
          <w:lang w:eastAsia="zh-CN"/>
        </w:rPr>
        <w:t xml:space="preserve"> beams (</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1</m:t>
            </m:r>
          </m:sub>
          <m:sup>
            <m:r>
              <m:rPr>
                <m:sty m:val="bi"/>
              </m:rPr>
              <w:rPr>
                <w:rFonts w:ascii="Cambria Math" w:hAnsi="Cambria Math"/>
                <w:lang w:eastAsia="zh-CN"/>
              </w:rPr>
              <m:t>(1)</m:t>
            </m:r>
          </m:sup>
        </m:sSubSup>
        <m:r>
          <m:rPr>
            <m:sty m:val="bi"/>
          </m:rPr>
          <w:rPr>
            <w:rFonts w:ascii="Cambria Math" w:hAnsi="Cambria Math"/>
            <w:lang w:eastAsia="zh-CN"/>
          </w:rPr>
          <m:t>,</m:t>
        </m:r>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2</m:t>
            </m:r>
          </m:sub>
          <m:sup>
            <m:r>
              <m:rPr>
                <m:sty m:val="bi"/>
              </m:rPr>
              <w:rPr>
                <w:rFonts w:ascii="Cambria Math" w:hAnsi="Cambria Math"/>
                <w:lang w:eastAsia="zh-CN"/>
              </w:rPr>
              <m:t>(1)</m:t>
            </m:r>
          </m:sup>
        </m:sSubSup>
        <m:r>
          <m:rPr>
            <m:sty m:val="bi"/>
          </m:rPr>
          <w:rPr>
            <w:rFonts w:ascii="Cambria Math" w:hAnsi="Cambria Math"/>
            <w:lang w:eastAsia="zh-CN"/>
          </w:rPr>
          <m:t>,</m:t>
        </m:r>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1</m:t>
            </m:r>
          </m:sub>
          <m:sup>
            <m:r>
              <m:rPr>
                <m:sty m:val="bi"/>
              </m:rPr>
              <w:rPr>
                <w:rFonts w:ascii="Cambria Math" w:hAnsi="Cambria Math"/>
                <w:lang w:eastAsia="zh-CN"/>
              </w:rPr>
              <m:t>(2)</m:t>
            </m:r>
          </m:sup>
        </m:sSubSup>
        <m:r>
          <m:rPr>
            <m:sty m:val="bi"/>
          </m:rPr>
          <w:rPr>
            <w:rFonts w:ascii="Cambria Math" w:hAnsi="Cambria Math"/>
            <w:lang w:eastAsia="zh-CN"/>
          </w:rPr>
          <m:t>,</m:t>
        </m:r>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2</m:t>
            </m:r>
          </m:sub>
          <m:sup>
            <m:r>
              <m:rPr>
                <m:sty m:val="bi"/>
              </m:rPr>
              <w:rPr>
                <w:rFonts w:ascii="Cambria Math" w:hAnsi="Cambria Math"/>
                <w:lang w:eastAsia="zh-CN"/>
              </w:rPr>
              <m:t>(2)</m:t>
            </m:r>
          </m:sup>
        </m:sSubSup>
        <m:r>
          <m:rPr>
            <m:sty m:val="bi"/>
          </m:rPr>
          <w:rPr>
            <w:rFonts w:ascii="Cambria Math" w:eastAsiaTheme="minorEastAsia" w:hAnsi="Cambria Math"/>
            <w:lang w:eastAsia="zh-CN"/>
          </w:rPr>
          <m:t>)</m:t>
        </m:r>
      </m:oMath>
      <w:r w:rsidR="00DF47F3" w:rsidRPr="00975403">
        <w:rPr>
          <w:rFonts w:eastAsiaTheme="minorEastAsia"/>
          <w:b/>
          <w:lang w:eastAsia="zh-CN"/>
        </w:rPr>
        <w:t xml:space="preserve">: </w:t>
      </w:r>
      <m:oMath>
        <m:d>
          <m:dPr>
            <m:begChr m:val="⌈"/>
            <m:endChr m:val="⌉"/>
            <m:ctrlPr>
              <w:rPr>
                <w:rFonts w:ascii="Cambria Math" w:eastAsiaTheme="minorEastAsia" w:hAnsi="Cambria Math"/>
                <w:i/>
                <w:lang w:eastAsia="zh-CN"/>
              </w:rPr>
            </m:ctrlPr>
          </m:dPr>
          <m:e>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eastAsiaTheme="minorEastAsia" w:hAnsi="Cambria Math"/>
                        <w:lang w:eastAsia="zh-CN"/>
                      </w:rPr>
                      <m:t>log</m:t>
                    </m:r>
                    <m:ctrlPr>
                      <w:rPr>
                        <w:rFonts w:ascii="Cambria Math" w:eastAsiaTheme="minorEastAsia" w:hAnsi="Cambria Math"/>
                        <w:lang w:eastAsia="zh-CN"/>
                      </w:rPr>
                    </m:ctrlPr>
                  </m:e>
                  <m:sub>
                    <m:r>
                      <w:rPr>
                        <w:rFonts w:ascii="Cambria Math" w:eastAsiaTheme="minorEastAsia" w:hAnsi="Cambria Math"/>
                        <w:lang w:eastAsia="zh-CN"/>
                      </w:rPr>
                      <m:t>2</m:t>
                    </m:r>
                    <m:ctrlPr>
                      <w:rPr>
                        <w:rFonts w:ascii="Cambria Math" w:eastAsiaTheme="minorEastAsia" w:hAnsi="Cambria Math"/>
                        <w:lang w:eastAsia="zh-CN"/>
                      </w:rPr>
                    </m:ctrlPr>
                  </m:sub>
                </m:sSub>
              </m:fName>
              <m:e>
                <m:d>
                  <m:dPr>
                    <m:ctrlPr>
                      <w:rPr>
                        <w:rFonts w:ascii="Cambria Math" w:eastAsiaTheme="minorEastAsia" w:hAnsi="Cambria Math"/>
                        <w:i/>
                        <w:lang w:eastAsia="zh-CN"/>
                      </w:rPr>
                    </m:ctrlPr>
                  </m:dPr>
                  <m:e>
                    <m:d>
                      <m:dPr>
                        <m:ctrlPr>
                          <w:rPr>
                            <w:rFonts w:ascii="Cambria Math" w:eastAsiaTheme="minorEastAsia" w:hAnsi="Cambria Math"/>
                            <w:i/>
                            <w:lang w:eastAsia="zh-CN"/>
                          </w:rPr>
                        </m:ctrlPr>
                      </m:dPr>
                      <m:e>
                        <m:f>
                          <m:fPr>
                            <m:type m:val="noBar"/>
                            <m:ctrlPr>
                              <w:rPr>
                                <w:rFonts w:ascii="Cambria Math" w:eastAsiaTheme="minorEastAsia"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beams</m:t>
                                </m:r>
                              </m:sub>
                            </m:sSub>
                            <m:r>
                              <w:rPr>
                                <w:rFonts w:ascii="Cambria Math" w:hAnsi="Cambria Math"/>
                                <w:lang w:eastAsia="zh-CN"/>
                              </w:rPr>
                              <m:t>-1</m:t>
                            </m:r>
                          </m:den>
                        </m:f>
                      </m:e>
                    </m:d>
                  </m:e>
                </m:d>
              </m:e>
            </m:func>
          </m:e>
        </m:d>
        <m:r>
          <w:rPr>
            <w:rFonts w:ascii="Cambria Math" w:eastAsiaTheme="minorEastAsia" w:hAnsi="Cambria Math"/>
            <w:lang w:eastAsia="zh-CN"/>
          </w:rPr>
          <m:t>=7</m:t>
        </m:r>
      </m:oMath>
      <w:r w:rsidR="00DF47F3" w:rsidRPr="00975403">
        <w:rPr>
          <w:rFonts w:eastAsiaTheme="minorEastAsia"/>
          <w:lang w:eastAsia="zh-CN"/>
        </w:rPr>
        <w:t xml:space="preserve"> bits</w:t>
      </w:r>
    </w:p>
    <w:p w14:paraId="53DA83F6" w14:textId="5CFBFB4F" w:rsidR="00DF47F3" w:rsidRPr="00975403" w:rsidRDefault="00DF47F3" w:rsidP="00DF47F3">
      <w:pPr>
        <w:rPr>
          <w:rFonts w:eastAsiaTheme="minorEastAsia"/>
          <w:lang w:eastAsia="zh-CN"/>
        </w:rPr>
      </w:pPr>
      <w:r w:rsidRPr="00975403">
        <w:rPr>
          <w:lang w:eastAsia="zh-CN"/>
        </w:rPr>
        <w:t xml:space="preserve">The total feedback overhead for indicating the multiple beams in W1 is thus 4+4+7=15 bits. Note that it is more efficient to explicitly signal the leading beam index and a group index of the remaining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beams</m:t>
            </m:r>
          </m:sub>
        </m:sSub>
        <m:r>
          <w:rPr>
            <w:rFonts w:ascii="Cambria Math" w:hAnsi="Cambria Math"/>
            <w:lang w:eastAsia="zh-CN"/>
          </w:rPr>
          <m:t>-1</m:t>
        </m:r>
      </m:oMath>
      <w:r w:rsidRPr="00975403">
        <w:rPr>
          <w:lang w:eastAsia="zh-CN"/>
        </w:rPr>
        <w:t xml:space="preserve"> beams rather than just signaling a group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beams</m:t>
            </m:r>
          </m:sub>
        </m:sSub>
        <m:r>
          <w:rPr>
            <w:rFonts w:ascii="Cambria Math" w:hAnsi="Cambria Math"/>
            <w:lang w:eastAsia="zh-CN"/>
          </w:rPr>
          <m:t xml:space="preserve"> </m:t>
        </m:r>
      </m:oMath>
      <w:r w:rsidRPr="00975403">
        <w:rPr>
          <w:rFonts w:eastAsiaTheme="minorEastAsia"/>
          <w:lang w:eastAsia="zh-CN"/>
        </w:rPr>
        <w:t xml:space="preserve">directly. </w:t>
      </w:r>
      <w:r w:rsidR="002765AE" w:rsidRPr="00975403">
        <w:rPr>
          <w:rFonts w:eastAsiaTheme="minorEastAsia"/>
          <w:lang w:eastAsia="zh-CN"/>
        </w:rPr>
        <w:t xml:space="preserve">This is because the beam power of the leading beam can be assumed to be one, so that a power value does not need to be signaled (i.e. no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0</m:t>
            </m:r>
          </m:sub>
        </m:sSub>
      </m:oMath>
      <w:r w:rsidR="002765AE" w:rsidRPr="00975403">
        <w:rPr>
          <w:rFonts w:eastAsiaTheme="minorEastAsia"/>
          <w:lang w:eastAsia="zh-CN"/>
        </w:rPr>
        <w:t xml:space="preserve">). If one would signal a group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beams</m:t>
            </m:r>
          </m:sub>
        </m:sSub>
      </m:oMath>
      <w:r w:rsidR="002765AE" w:rsidRPr="00975403">
        <w:rPr>
          <w:rFonts w:eastAsiaTheme="minorEastAsia"/>
          <w:lang w:eastAsia="zh-CN"/>
        </w:rPr>
        <w:t xml:space="preserve">, there is no information of which beam is the leading beam (i.e. the strongest one with relative power equal to one), so a power level for all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beams</m:t>
            </m:r>
          </m:sub>
        </m:sSub>
      </m:oMath>
      <w:r w:rsidR="002765AE" w:rsidRPr="00975403">
        <w:rPr>
          <w:rFonts w:eastAsiaTheme="minorEastAsia"/>
          <w:lang w:eastAsia="zh-CN"/>
        </w:rPr>
        <w:t xml:space="preserve"> beams must be signaled in that case. </w:t>
      </w:r>
      <w:r w:rsidR="008F01EB" w:rsidRPr="00975403">
        <w:rPr>
          <w:rFonts w:eastAsiaTheme="minorEastAsia"/>
          <w:lang w:eastAsia="zh-CN"/>
        </w:rPr>
        <w:t xml:space="preserve">For the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beams</m:t>
            </m:r>
          </m:sub>
        </m:sSub>
        <m:r>
          <w:rPr>
            <w:rFonts w:ascii="Cambria Math" w:eastAsiaTheme="minorEastAsia" w:hAnsi="Cambria Math"/>
            <w:lang w:eastAsia="zh-CN"/>
          </w:rPr>
          <m:t>=3</m:t>
        </m:r>
      </m:oMath>
      <w:r w:rsidR="008F01EB" w:rsidRPr="00975403">
        <w:rPr>
          <w:rFonts w:eastAsiaTheme="minorEastAsia"/>
          <w:lang w:eastAsia="zh-CN"/>
        </w:rPr>
        <w:t xml:space="preserve"> beam case, </w:t>
      </w:r>
      <m:oMath>
        <m:r>
          <m:rPr>
            <m:sty m:val="b"/>
          </m:rPr>
          <w:rPr>
            <w:rFonts w:ascii="Cambria Math" w:eastAsiaTheme="minorEastAsia" w:hAnsi="Cambria Math"/>
            <w:lang w:eastAsia="zh-CN"/>
          </w:rPr>
          <m:t xml:space="preserve"> </m:t>
        </m:r>
        <m:d>
          <m:dPr>
            <m:begChr m:val="⌈"/>
            <m:endChr m:val="⌉"/>
            <m:ctrlPr>
              <w:rPr>
                <w:rFonts w:ascii="Cambria Math" w:eastAsiaTheme="minorEastAsia" w:hAnsi="Cambria Math"/>
                <w:i/>
                <w:lang w:eastAsia="zh-CN"/>
              </w:rPr>
            </m:ctrlPr>
          </m:dPr>
          <m:e>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eastAsiaTheme="minorEastAsia" w:hAnsi="Cambria Math"/>
                        <w:lang w:eastAsia="zh-CN"/>
                      </w:rPr>
                      <m:t>log</m:t>
                    </m:r>
                    <m:ctrlPr>
                      <w:rPr>
                        <w:rFonts w:ascii="Cambria Math" w:eastAsiaTheme="minorEastAsia" w:hAnsi="Cambria Math"/>
                        <w:lang w:eastAsia="zh-CN"/>
                      </w:rPr>
                    </m:ctrlPr>
                  </m:e>
                  <m:sub>
                    <m:r>
                      <w:rPr>
                        <w:rFonts w:ascii="Cambria Math" w:eastAsiaTheme="minorEastAsia" w:hAnsi="Cambria Math"/>
                        <w:lang w:eastAsia="zh-CN"/>
                      </w:rPr>
                      <m:t>2</m:t>
                    </m:r>
                    <m:ctrlPr>
                      <w:rPr>
                        <w:rFonts w:ascii="Cambria Math" w:eastAsiaTheme="minorEastAsia" w:hAnsi="Cambria Math"/>
                        <w:lang w:eastAsia="zh-CN"/>
                      </w:rPr>
                    </m:ctrlPr>
                  </m:sub>
                </m:sSub>
              </m:fName>
              <m:e>
                <m:d>
                  <m:dPr>
                    <m:ctrlPr>
                      <w:rPr>
                        <w:rFonts w:ascii="Cambria Math" w:eastAsiaTheme="minorEastAsia" w:hAnsi="Cambria Math"/>
                        <w:i/>
                        <w:lang w:eastAsia="zh-CN"/>
                      </w:rPr>
                    </m:ctrlPr>
                  </m:dPr>
                  <m:e>
                    <m:d>
                      <m:dPr>
                        <m:ctrlPr>
                          <w:rPr>
                            <w:rFonts w:ascii="Cambria Math" w:eastAsiaTheme="minorEastAsia" w:hAnsi="Cambria Math"/>
                            <w:i/>
                            <w:lang w:eastAsia="zh-CN"/>
                          </w:rPr>
                        </m:ctrlPr>
                      </m:dPr>
                      <m:e>
                        <m:f>
                          <m:fPr>
                            <m:type m:val="noBar"/>
                            <m:ctrlPr>
                              <w:rPr>
                                <w:rFonts w:ascii="Cambria Math" w:eastAsiaTheme="minorEastAsia" w:hAnsi="Cambria Math"/>
                                <w:i/>
                                <w:lang w:eastAsia="zh-CN"/>
                              </w:rPr>
                            </m:ctrlPr>
                          </m:fPr>
                          <m:num>
                            <m:r>
                              <w:rPr>
                                <w:rFonts w:ascii="Cambria Math" w:hAnsi="Cambria Math"/>
                                <w:lang w:eastAsia="zh-CN"/>
                              </w:rPr>
                              <m:t>16</m:t>
                            </m:r>
                          </m:num>
                          <m:den>
                            <m:r>
                              <w:rPr>
                                <w:rFonts w:ascii="Cambria Math" w:hAnsi="Cambria Math"/>
                                <w:lang w:eastAsia="zh-CN"/>
                              </w:rPr>
                              <m:t>3</m:t>
                            </m:r>
                          </m:den>
                        </m:f>
                      </m:e>
                    </m:d>
                  </m:e>
                </m:d>
              </m:e>
            </m:func>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bits,power</m:t>
            </m:r>
          </m:sub>
        </m:sSub>
        <m:r>
          <w:rPr>
            <w:rFonts w:ascii="Cambria Math" w:eastAsiaTheme="minorEastAsia" w:hAnsi="Cambria Math"/>
            <w:lang w:eastAsia="zh-CN"/>
          </w:rPr>
          <m:t>≥</m:t>
        </m:r>
        <m:r>
          <m:rPr>
            <m:sty m:val="b"/>
          </m:rPr>
          <w:rPr>
            <w:rFonts w:ascii="Cambria Math" w:eastAsiaTheme="minorEastAsia" w:hAnsi="Cambria Math"/>
            <w:lang w:eastAsia="zh-CN"/>
          </w:rPr>
          <m:t xml:space="preserve"> </m:t>
        </m:r>
        <m:d>
          <m:dPr>
            <m:begChr m:val="⌈"/>
            <m:endChr m:val="⌉"/>
            <m:ctrlPr>
              <w:rPr>
                <w:rFonts w:ascii="Cambria Math" w:eastAsiaTheme="minorEastAsia" w:hAnsi="Cambria Math"/>
                <w:i/>
                <w:lang w:eastAsia="zh-CN"/>
              </w:rPr>
            </m:ctrlPr>
          </m:dPr>
          <m:e>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eastAsiaTheme="minorEastAsia" w:hAnsi="Cambria Math"/>
                        <w:lang w:eastAsia="zh-CN"/>
                      </w:rPr>
                      <m:t>log</m:t>
                    </m:r>
                    <m:ctrlPr>
                      <w:rPr>
                        <w:rFonts w:ascii="Cambria Math" w:eastAsiaTheme="minorEastAsia" w:hAnsi="Cambria Math"/>
                        <w:lang w:eastAsia="zh-CN"/>
                      </w:rPr>
                    </m:ctrlPr>
                  </m:e>
                  <m:sub>
                    <m:r>
                      <w:rPr>
                        <w:rFonts w:ascii="Cambria Math" w:eastAsiaTheme="minorEastAsia" w:hAnsi="Cambria Math"/>
                        <w:lang w:eastAsia="zh-CN"/>
                      </w:rPr>
                      <m:t>2</m:t>
                    </m:r>
                    <m:ctrlPr>
                      <w:rPr>
                        <w:rFonts w:ascii="Cambria Math" w:eastAsiaTheme="minorEastAsia" w:hAnsi="Cambria Math"/>
                        <w:lang w:eastAsia="zh-CN"/>
                      </w:rPr>
                    </m:ctrlPr>
                  </m:sub>
                </m:sSub>
              </m:fName>
              <m:e>
                <m:d>
                  <m:dPr>
                    <m:ctrlPr>
                      <w:rPr>
                        <w:rFonts w:ascii="Cambria Math" w:eastAsiaTheme="minorEastAsia" w:hAnsi="Cambria Math"/>
                        <w:i/>
                        <w:lang w:eastAsia="zh-CN"/>
                      </w:rPr>
                    </m:ctrlPr>
                  </m:dPr>
                  <m:e>
                    <m:d>
                      <m:dPr>
                        <m:ctrlPr>
                          <w:rPr>
                            <w:rFonts w:ascii="Cambria Math" w:eastAsiaTheme="minorEastAsia" w:hAnsi="Cambria Math"/>
                            <w:i/>
                            <w:lang w:eastAsia="zh-CN"/>
                          </w:rPr>
                        </m:ctrlPr>
                      </m:dPr>
                      <m:e>
                        <m:f>
                          <m:fPr>
                            <m:type m:val="noBar"/>
                            <m:ctrlPr>
                              <w:rPr>
                                <w:rFonts w:ascii="Cambria Math" w:eastAsiaTheme="minorEastAsia" w:hAnsi="Cambria Math"/>
                                <w:i/>
                                <w:lang w:eastAsia="zh-CN"/>
                              </w:rPr>
                            </m:ctrlPr>
                          </m:fPr>
                          <m:num>
                            <m:r>
                              <w:rPr>
                                <w:rFonts w:ascii="Cambria Math" w:hAnsi="Cambria Math"/>
                                <w:lang w:eastAsia="zh-CN"/>
                              </w:rPr>
                              <m:t>15</m:t>
                            </m:r>
                          </m:num>
                          <m:den>
                            <m:r>
                              <w:rPr>
                                <w:rFonts w:ascii="Cambria Math" w:hAnsi="Cambria Math"/>
                                <w:lang w:eastAsia="zh-CN"/>
                              </w:rPr>
                              <m:t>2</m:t>
                            </m:r>
                          </m:den>
                        </m:f>
                      </m:e>
                    </m:d>
                  </m:e>
                </m:d>
              </m:e>
            </m:func>
          </m:e>
        </m:d>
        <m:r>
          <w:rPr>
            <w:rFonts w:ascii="Cambria Math" w:eastAsiaTheme="minorEastAsia" w:hAnsi="Cambria Math"/>
            <w:lang w:eastAsia="zh-CN"/>
          </w:rPr>
          <m:t>+4</m:t>
        </m:r>
      </m:oMath>
      <w:r w:rsidR="008F01EB" w:rsidRPr="00975403">
        <w:rPr>
          <w:rFonts w:eastAsiaTheme="minorEastAsia"/>
          <w:lang w:eastAsia="zh-CN"/>
        </w:rPr>
        <w:t xml:space="preserve"> for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bits,power</m:t>
            </m:r>
          </m:sub>
        </m:sSub>
        <m:r>
          <w:rPr>
            <w:rFonts w:ascii="Cambria Math" w:eastAsiaTheme="minorEastAsia" w:hAnsi="Cambria Math"/>
            <w:lang w:eastAsia="zh-CN"/>
          </w:rPr>
          <m:t>&gt;0</m:t>
        </m:r>
      </m:oMath>
      <w:r w:rsidR="00D5477A">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bits,power</m:t>
            </m:r>
          </m:sub>
        </m:sSub>
      </m:oMath>
      <w:r w:rsidR="00D5477A">
        <w:rPr>
          <w:rFonts w:eastAsiaTheme="minorEastAsia"/>
          <w:lang w:eastAsia="zh-CN"/>
        </w:rPr>
        <w:t xml:space="preserve"> is the number of bits for signaling one power coefficient, </w:t>
      </w:r>
      <w:r w:rsidR="008F01EB" w:rsidRPr="00975403">
        <w:rPr>
          <w:rFonts w:eastAsiaTheme="minorEastAsia"/>
          <w:lang w:eastAsia="zh-CN"/>
        </w:rPr>
        <w:t xml:space="preserve"> so the proposed signaling is clearly the most efficient.</w:t>
      </w:r>
    </w:p>
    <w:p w14:paraId="643BC3BB" w14:textId="1DCB8E16" w:rsidR="00FA064F" w:rsidRPr="00975403" w:rsidRDefault="00FA064F" w:rsidP="00DF47F3">
      <w:pPr>
        <w:rPr>
          <w:rFonts w:eastAsiaTheme="minorEastAsia"/>
          <w:lang w:eastAsia="zh-CN"/>
        </w:rPr>
      </w:pPr>
      <w:r w:rsidRPr="00975403">
        <w:rPr>
          <w:rFonts w:eastAsiaTheme="minorEastAsia"/>
          <w:lang w:eastAsia="zh-CN"/>
        </w:rPr>
        <w:lastRenderedPageBreak/>
        <w:t>In the unrestricted orthogonal beam selection case, all</w:t>
      </w:r>
      <m:oMath>
        <m:r>
          <w:rPr>
            <w:rFonts w:ascii="Cambria Math" w:eastAsiaTheme="minorEastAsia" w:hAnsi="Cambria Math"/>
            <w:lang w:eastAsia="zh-CN"/>
          </w:rPr>
          <m:t xml:space="preserve"> </m:t>
        </m:r>
        <m:d>
          <m:dPr>
            <m:ctrlPr>
              <w:rPr>
                <w:rFonts w:ascii="Cambria Math" w:eastAsiaTheme="minorEastAsia" w:hAnsi="Cambria Math"/>
                <w:i/>
                <w:lang w:eastAsia="zh-CN"/>
              </w:rPr>
            </m:ctrlPr>
          </m:dPr>
          <m:e>
            <m:f>
              <m:fPr>
                <m:type m:val="noBar"/>
                <m:ctrlPr>
                  <w:rPr>
                    <w:rFonts w:ascii="Cambria Math" w:eastAsiaTheme="minorEastAsia"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beams</m:t>
                    </m:r>
                  </m:sub>
                </m:sSub>
                <m:r>
                  <w:rPr>
                    <w:rFonts w:ascii="Cambria Math" w:hAnsi="Cambria Math"/>
                    <w:lang w:eastAsia="zh-CN"/>
                  </w:rPr>
                  <m:t>-1</m:t>
                </m:r>
              </m:den>
            </m:f>
          </m:e>
        </m:d>
        <m:r>
          <w:rPr>
            <w:rFonts w:ascii="Cambria Math" w:eastAsiaTheme="minorEastAsia" w:hAnsi="Cambria Math"/>
            <w:lang w:eastAsia="zh-CN"/>
          </w:rPr>
          <m:t>=</m:t>
        </m:r>
        <m:d>
          <m:dPr>
            <m:ctrlPr>
              <w:rPr>
                <w:rFonts w:ascii="Cambria Math" w:eastAsiaTheme="minorEastAsia" w:hAnsi="Cambria Math"/>
                <w:i/>
                <w:lang w:eastAsia="zh-CN"/>
              </w:rPr>
            </m:ctrlPr>
          </m:dPr>
          <m:e>
            <m:f>
              <m:fPr>
                <m:type m:val="noBar"/>
                <m:ctrlPr>
                  <w:rPr>
                    <w:rFonts w:ascii="Cambria Math" w:eastAsiaTheme="minorEastAsia" w:hAnsi="Cambria Math"/>
                    <w:i/>
                    <w:lang w:eastAsia="zh-CN"/>
                  </w:rPr>
                </m:ctrlPr>
              </m:fPr>
              <m:num>
                <m:r>
                  <w:rPr>
                    <w:rFonts w:ascii="Cambria Math" w:hAnsi="Cambria Math"/>
                    <w:lang w:eastAsia="zh-CN"/>
                  </w:rPr>
                  <m:t>15</m:t>
                </m:r>
              </m:num>
              <m:den>
                <m:r>
                  <w:rPr>
                    <w:rFonts w:ascii="Cambria Math" w:hAnsi="Cambria Math"/>
                    <w:lang w:eastAsia="zh-CN"/>
                  </w:rPr>
                  <m:t>2</m:t>
                </m:r>
              </m:den>
            </m:f>
          </m:e>
        </m:d>
        <m:r>
          <w:rPr>
            <w:rFonts w:ascii="Cambria Math" w:eastAsiaTheme="minorEastAsia" w:hAnsi="Cambria Math"/>
            <w:lang w:eastAsia="zh-CN"/>
          </w:rPr>
          <m:t>=105</m:t>
        </m:r>
      </m:oMath>
      <w:r w:rsidRPr="00975403">
        <w:rPr>
          <w:rFonts w:eastAsiaTheme="minorEastAsia"/>
          <w:lang w:eastAsia="zh-CN"/>
        </w:rPr>
        <w:t xml:space="preserve"> possible choices for the 2 non-leading beams</w:t>
      </w:r>
      <w:r w:rsidR="00592565" w:rsidRPr="00975403">
        <w:rPr>
          <w:rFonts w:eastAsiaTheme="minorEastAsia"/>
          <w:lang w:eastAsia="zh-CN"/>
        </w:rPr>
        <w:t xml:space="preserve"> can thus be selected. For restricted orthogonal beam selection of beam groups, on the other hand, only a subset of the </w:t>
      </w:r>
      <m:oMath>
        <m:d>
          <m:dPr>
            <m:ctrlPr>
              <w:rPr>
                <w:rFonts w:ascii="Cambria Math" w:eastAsiaTheme="minorEastAsia" w:hAnsi="Cambria Math"/>
                <w:i/>
                <w:lang w:eastAsia="zh-CN"/>
              </w:rPr>
            </m:ctrlPr>
          </m:dPr>
          <m:e>
            <m:f>
              <m:fPr>
                <m:type m:val="noBar"/>
                <m:ctrlPr>
                  <w:rPr>
                    <w:rFonts w:ascii="Cambria Math" w:eastAsiaTheme="minorEastAsia"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beams</m:t>
                    </m:r>
                  </m:sub>
                </m:sSub>
                <m:r>
                  <w:rPr>
                    <w:rFonts w:ascii="Cambria Math" w:hAnsi="Cambria Math"/>
                    <w:lang w:eastAsia="zh-CN"/>
                  </w:rPr>
                  <m:t>-1</m:t>
                </m:r>
              </m:den>
            </m:f>
          </m:e>
        </m:d>
      </m:oMath>
      <w:r w:rsidR="00592565" w:rsidRPr="00975403">
        <w:rPr>
          <w:rFonts w:eastAsiaTheme="minorEastAsia"/>
          <w:lang w:eastAsia="zh-CN"/>
        </w:rPr>
        <w:t xml:space="preserve"> beam groups may be selected.</w:t>
      </w:r>
    </w:p>
    <w:p w14:paraId="251694B8" w14:textId="65D27827" w:rsidR="00592565" w:rsidRPr="00975403" w:rsidRDefault="00592565" w:rsidP="00DF47F3">
      <w:pPr>
        <w:rPr>
          <w:rFonts w:eastAsiaTheme="minorEastAsia"/>
          <w:lang w:eastAsia="zh-CN"/>
        </w:rPr>
      </w:pPr>
      <w:r w:rsidRPr="00975403">
        <w:rPr>
          <w:rFonts w:eastAsiaTheme="minorEastAsia"/>
          <w:lang w:eastAsia="zh-CN"/>
        </w:rPr>
        <w:t xml:space="preserve">The motivation for constraining the beam selection is solely to reduce W1 overhead, at the cost of worse performance. However, W1 overhead is only a small fraction of the total overhead for advanced CSI, as the majority of the overhead comes from the per-subband W2 overhead. </w:t>
      </w:r>
      <w:r w:rsidR="00A54C99" w:rsidRPr="00975403">
        <w:rPr>
          <w:rFonts w:eastAsiaTheme="minorEastAsia"/>
          <w:lang w:eastAsia="zh-CN"/>
        </w:rPr>
        <w:t xml:space="preserve">For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beams</m:t>
            </m:r>
          </m:sub>
        </m:sSub>
        <m:r>
          <w:rPr>
            <w:rFonts w:ascii="Cambria Math" w:eastAsiaTheme="minorEastAsia" w:hAnsi="Cambria Math"/>
            <w:lang w:eastAsia="zh-CN"/>
          </w:rPr>
          <m:t>=3</m:t>
        </m:r>
      </m:oMath>
      <w:r w:rsidR="00A54C99" w:rsidRPr="00975403">
        <w:rPr>
          <w:rFonts w:eastAsiaTheme="minorEastAsia"/>
          <w:lang w:eastAsia="zh-CN"/>
        </w:rPr>
        <w:t xml:space="preserve"> and 8-PSK phase combining, the total </w:t>
      </w:r>
      <w:r w:rsidR="008C6839">
        <w:rPr>
          <w:rFonts w:eastAsiaTheme="minorEastAsia"/>
          <w:lang w:eastAsia="zh-CN"/>
        </w:rPr>
        <w:t>W2</w:t>
      </w:r>
      <w:r w:rsidR="008C6839" w:rsidRPr="00975403">
        <w:rPr>
          <w:rFonts w:eastAsiaTheme="minorEastAsia"/>
          <w:lang w:eastAsia="zh-CN"/>
        </w:rPr>
        <w:t xml:space="preserve"> </w:t>
      </w:r>
      <w:r w:rsidR="00A54C99" w:rsidRPr="00975403">
        <w:rPr>
          <w:rFonts w:eastAsiaTheme="minorEastAsia"/>
          <w:lang w:eastAsia="zh-CN"/>
        </w:rPr>
        <w:t xml:space="preserve">payload for advanced CSI is 270 bits with subband reporting. The maximum potential reduction in total overhead from constrained beam selection is thus </w:t>
      </w:r>
      <m:oMath>
        <m:f>
          <m:fPr>
            <m:ctrlPr>
              <w:rPr>
                <w:rFonts w:ascii="Cambria Math" w:eastAsiaTheme="minorEastAsia" w:hAnsi="Cambria Math"/>
                <w:i/>
                <w:lang w:eastAsia="zh-CN"/>
              </w:rPr>
            </m:ctrlPr>
          </m:fPr>
          <m:num>
            <m:r>
              <w:rPr>
                <w:rFonts w:ascii="Cambria Math" w:eastAsiaTheme="minorEastAsia" w:hAnsi="Cambria Math"/>
                <w:lang w:eastAsia="zh-CN"/>
              </w:rPr>
              <m:t>7</m:t>
            </m:r>
          </m:num>
          <m:den>
            <m:r>
              <w:rPr>
                <w:rFonts w:ascii="Cambria Math" w:eastAsiaTheme="minorEastAsia" w:hAnsi="Cambria Math"/>
                <w:lang w:eastAsia="zh-CN"/>
              </w:rPr>
              <m:t>270</m:t>
            </m:r>
          </m:den>
        </m:f>
        <m:r>
          <w:rPr>
            <w:rFonts w:ascii="Cambria Math" w:eastAsiaTheme="minorEastAsia" w:hAnsi="Cambria Math"/>
            <w:lang w:eastAsia="zh-CN"/>
          </w:rPr>
          <m:t>≈2.5%</m:t>
        </m:r>
      </m:oMath>
      <w:r w:rsidR="00A54C99" w:rsidRPr="00975403">
        <w:rPr>
          <w:rFonts w:eastAsiaTheme="minorEastAsia"/>
          <w:lang w:eastAsia="zh-CN"/>
        </w:rPr>
        <w:t xml:space="preserve"> and so is very limited. Constraining the design for such a</w:t>
      </w:r>
      <w:r w:rsidR="00E742D7">
        <w:rPr>
          <w:rFonts w:eastAsiaTheme="minorEastAsia"/>
          <w:lang w:eastAsia="zh-CN"/>
        </w:rPr>
        <w:t xml:space="preserve"> </w:t>
      </w:r>
      <w:r w:rsidR="00A54C99" w:rsidRPr="00975403">
        <w:rPr>
          <w:rFonts w:eastAsiaTheme="minorEastAsia"/>
          <w:lang w:eastAsia="zh-CN"/>
        </w:rPr>
        <w:t>small overhead reduction can only be allowed if there is no impact on performance at all.</w:t>
      </w:r>
    </w:p>
    <w:p w14:paraId="0AE14DF6" w14:textId="6D143D08" w:rsidR="007D37E1" w:rsidRPr="00975403" w:rsidRDefault="007D37E1" w:rsidP="007D37E1">
      <w:pPr>
        <w:pStyle w:val="Observation"/>
        <w:rPr>
          <w:lang w:eastAsia="zh-CN"/>
        </w:rPr>
      </w:pPr>
      <w:bookmarkStart w:id="0" w:name="_Toc466050002"/>
      <w:r w:rsidRPr="00975403">
        <w:rPr>
          <w:lang w:eastAsia="zh-CN"/>
        </w:rPr>
        <w:t>Maximum potential for overhead savings with constrained beam selection is only around 2.5%. Constraining the advanced CSI codebook design for such a small reduction in overhead can only be allowed if per</w:t>
      </w:r>
      <w:r w:rsidR="00AF0A11" w:rsidRPr="00975403">
        <w:rPr>
          <w:lang w:eastAsia="zh-CN"/>
        </w:rPr>
        <w:t>formance is not impacted at all.</w:t>
      </w:r>
      <w:bookmarkEnd w:id="0"/>
    </w:p>
    <w:p w14:paraId="1B8D2613" w14:textId="5C038657" w:rsidR="007D37E1" w:rsidRPr="00975403" w:rsidRDefault="007D37E1" w:rsidP="007D37E1">
      <w:pPr>
        <w:rPr>
          <w:lang w:eastAsia="zh-CN"/>
        </w:rPr>
      </w:pPr>
      <w:r w:rsidRPr="00975403">
        <w:rPr>
          <w:lang w:eastAsia="zh-CN"/>
        </w:rPr>
        <w:t xml:space="preserve">Another motivation against constraining the orthogonal beam selection is that it unnecessarily complicates the design so that the specification impact could be large. Most likely the set of optimal beam groups that </w:t>
      </w:r>
      <w:r w:rsidR="007B3E4E" w:rsidRPr="00975403">
        <w:rPr>
          <w:lang w:eastAsia="zh-CN"/>
        </w:rPr>
        <w:t>can</w:t>
      </w:r>
      <w:r w:rsidRPr="00975403">
        <w:rPr>
          <w:lang w:eastAsia="zh-CN"/>
        </w:rPr>
        <w:t xml:space="preserve"> be reported depends not only on the number of antenna ports, but also on the port layout. So for each of the ~20 or so supported port layouts, a separate design and optimization </w:t>
      </w:r>
      <w:r w:rsidR="007B3E4E" w:rsidRPr="00975403">
        <w:rPr>
          <w:lang w:eastAsia="zh-CN"/>
        </w:rPr>
        <w:t>must</w:t>
      </w:r>
      <w:r w:rsidRPr="00975403">
        <w:rPr>
          <w:lang w:eastAsia="zh-CN"/>
        </w:rPr>
        <w:t xml:space="preserve"> be done</w:t>
      </w:r>
      <w:r w:rsidR="002964E1" w:rsidRPr="00975403">
        <w:rPr>
          <w:lang w:eastAsia="zh-CN"/>
        </w:rPr>
        <w:t xml:space="preserve"> </w:t>
      </w:r>
      <w:r w:rsidRPr="00975403">
        <w:rPr>
          <w:lang w:eastAsia="zh-CN"/>
        </w:rPr>
        <w:t>for</w:t>
      </w:r>
      <w:r w:rsidR="002964E1" w:rsidRPr="00975403">
        <w:rPr>
          <w:lang w:eastAsia="zh-CN"/>
        </w:rPr>
        <w:t xml:space="preserve"> the</w:t>
      </w:r>
      <w:r w:rsidRPr="00975403">
        <w:rPr>
          <w:lang w:eastAsia="zh-CN"/>
        </w:rPr>
        <w:t xml:space="preserve"> constricted </w:t>
      </w:r>
      <w:r w:rsidR="007B3E4E" w:rsidRPr="00975403">
        <w:rPr>
          <w:lang w:eastAsia="zh-CN"/>
        </w:rPr>
        <w:t>beam group selection.</w:t>
      </w:r>
      <w:r w:rsidR="002964E1" w:rsidRPr="00975403">
        <w:rPr>
          <w:lang w:eastAsia="zh-CN"/>
        </w:rPr>
        <w:t xml:space="preserve"> Such a specification effort should be well motivated by a clear benefit and it is questionable if the small reduction in feedback overhead offered by constrained orthogonal beam selection constitutes enough motivation.</w:t>
      </w:r>
    </w:p>
    <w:p w14:paraId="1446351B" w14:textId="757D8573" w:rsidR="002964E1" w:rsidRDefault="002964E1" w:rsidP="002964E1">
      <w:pPr>
        <w:pStyle w:val="Observation"/>
        <w:rPr>
          <w:lang w:eastAsia="zh-CN"/>
        </w:rPr>
      </w:pPr>
      <w:bookmarkStart w:id="1" w:name="_Toc466050003"/>
      <w:r w:rsidRPr="00975403">
        <w:rPr>
          <w:lang w:eastAsia="zh-CN"/>
        </w:rPr>
        <w:t xml:space="preserve">Optimal constrained beam groups </w:t>
      </w:r>
      <w:r w:rsidR="00E742D7">
        <w:rPr>
          <w:lang w:eastAsia="zh-CN"/>
        </w:rPr>
        <w:t xml:space="preserve">are </w:t>
      </w:r>
      <w:r w:rsidRPr="00975403">
        <w:rPr>
          <w:lang w:eastAsia="zh-CN"/>
        </w:rPr>
        <w:t xml:space="preserve">likely different for each port layout and so would have to be separately optimized and designed for each of the ~20 or so supported port layouts. </w:t>
      </w:r>
      <w:r>
        <w:rPr>
          <w:lang w:eastAsia="zh-CN"/>
        </w:rPr>
        <w:t xml:space="preserve">This causes quite some specification </w:t>
      </w:r>
      <w:r w:rsidR="00AF0A11">
        <w:rPr>
          <w:lang w:eastAsia="zh-CN"/>
        </w:rPr>
        <w:t>impact.</w:t>
      </w:r>
      <w:bookmarkEnd w:id="1"/>
    </w:p>
    <w:p w14:paraId="446673AC" w14:textId="79CA3985" w:rsidR="002964E1" w:rsidRPr="00975403" w:rsidRDefault="0092286E" w:rsidP="0092286E">
      <w:pPr>
        <w:rPr>
          <w:lang w:eastAsia="zh-CN"/>
        </w:rPr>
      </w:pPr>
      <w:r w:rsidRPr="00975403">
        <w:rPr>
          <w:lang w:eastAsia="zh-CN"/>
        </w:rPr>
        <w:t xml:space="preserve">Furthermore, one should be cautious when restricting the design in such a way, so that </w:t>
      </w:r>
      <w:r w:rsidR="008C5821" w:rsidRPr="00975403">
        <w:rPr>
          <w:lang w:eastAsia="zh-CN"/>
        </w:rPr>
        <w:t xml:space="preserve">one is not overfitting the design to the particular models used for evaluation. While the 3GPP 3D channel models do reflect the average statistical properties of generic urban macro and microcell deployments with respect to distributions of angles of departure, actual deployments can experience wildly different propagation characteristics </w:t>
      </w:r>
      <w:r w:rsidR="00D3211B" w:rsidRPr="00975403">
        <w:rPr>
          <w:lang w:eastAsia="zh-CN"/>
        </w:rPr>
        <w:t xml:space="preserve">due to for instance obstructions by buildings and specular reflections, </w:t>
      </w:r>
      <w:r w:rsidR="008C5821" w:rsidRPr="00975403">
        <w:rPr>
          <w:lang w:eastAsia="zh-CN"/>
        </w:rPr>
        <w:t xml:space="preserve">that </w:t>
      </w:r>
      <w:r w:rsidR="00D3211B" w:rsidRPr="00975403">
        <w:rPr>
          <w:lang w:eastAsia="zh-CN"/>
        </w:rPr>
        <w:t>c</w:t>
      </w:r>
      <w:r w:rsidR="008C5821" w:rsidRPr="00975403">
        <w:rPr>
          <w:lang w:eastAsia="zh-CN"/>
        </w:rPr>
        <w:t>an only be captured with site-specific modeling</w:t>
      </w:r>
      <w:r w:rsidR="00D3211B" w:rsidRPr="00975403">
        <w:rPr>
          <w:lang w:eastAsia="zh-CN"/>
        </w:rPr>
        <w:t xml:space="preserve">. Placing too much trust in that the angular distribution of the channels is Gaussian or Laplacian when designing the advanced CSI codebook could thus be dangerous. </w:t>
      </w:r>
      <w:r w:rsidR="00281D70" w:rsidRPr="00975403">
        <w:rPr>
          <w:lang w:eastAsia="zh-CN"/>
        </w:rPr>
        <w:t xml:space="preserve"> </w:t>
      </w:r>
      <w:r w:rsidR="00D3211B" w:rsidRPr="00975403">
        <w:rPr>
          <w:lang w:eastAsia="zh-CN"/>
        </w:rPr>
        <w:t xml:space="preserve">Thus, </w:t>
      </w:r>
      <w:r w:rsidR="00281D70" w:rsidRPr="00975403">
        <w:rPr>
          <w:lang w:eastAsia="zh-CN"/>
        </w:rPr>
        <w:t>one should think twice before pruning orthogonal beam groups from the W1 codebook solely based on simulations using a specific channel model.</w:t>
      </w:r>
    </w:p>
    <w:p w14:paraId="5E0DA4B7" w14:textId="2C7EB8C3" w:rsidR="00281D70" w:rsidRPr="00975403" w:rsidRDefault="00281D70" w:rsidP="00281D70">
      <w:pPr>
        <w:pStyle w:val="Observation"/>
        <w:rPr>
          <w:lang w:eastAsia="zh-CN"/>
        </w:rPr>
      </w:pPr>
      <w:bookmarkStart w:id="2" w:name="_Toc466050004"/>
      <w:r w:rsidRPr="00975403">
        <w:rPr>
          <w:lang w:eastAsia="zh-CN"/>
        </w:rPr>
        <w:t>The angle generation in the 3GPP 3D channel models follow statistical distributions while real-life deployments may experience specific angular distributions due to unique propagation environments. One should be cautious not to overfit a codebook design to a parti</w:t>
      </w:r>
      <w:r w:rsidR="00AF0A11" w:rsidRPr="00975403">
        <w:rPr>
          <w:lang w:eastAsia="zh-CN"/>
        </w:rPr>
        <w:t>cular statistical channel model</w:t>
      </w:r>
      <w:bookmarkEnd w:id="2"/>
    </w:p>
    <w:p w14:paraId="478D8342" w14:textId="1914B810" w:rsidR="00813D6B" w:rsidRDefault="0092286E" w:rsidP="00813D6B">
      <w:pPr>
        <w:pStyle w:val="Heading1"/>
      </w:pPr>
      <w:r>
        <w:lastRenderedPageBreak/>
        <w:t>Comparison between Unconstrained and Constrained Orthogonal Beam Selection</w:t>
      </w:r>
    </w:p>
    <w:p w14:paraId="1E0EBA39" w14:textId="763ACF9D" w:rsidR="002F15E8" w:rsidRDefault="00281D70" w:rsidP="00661E8C">
      <w:pPr>
        <w:rPr>
          <w:lang w:val="en-GB" w:eastAsia="zh-CN"/>
        </w:rPr>
      </w:pPr>
      <w:r>
        <w:rPr>
          <w:lang w:val="en-GB" w:eastAsia="zh-CN"/>
        </w:rPr>
        <w:t>In this section we evaluate the performance of constrained orthogonal beam selection compared to an unconstrained selection of beams in W1</w:t>
      </w:r>
      <w:r w:rsidR="005E7647">
        <w:rPr>
          <w:lang w:val="en-GB" w:eastAsia="zh-CN"/>
        </w:rPr>
        <w:t xml:space="preserve">, for an advanced CSI </w:t>
      </w:r>
      <w:r w:rsidR="00ED6877">
        <w:rPr>
          <w:lang w:val="en-GB" w:eastAsia="zh-CN"/>
        </w:rPr>
        <w:t xml:space="preserve">codebook </w:t>
      </w:r>
      <w:r w:rsidR="005E7647">
        <w:rPr>
          <w:lang w:val="en-GB" w:eastAsia="zh-CN"/>
        </w:rPr>
        <w:t xml:space="preserve">with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beams</m:t>
            </m:r>
          </m:sub>
        </m:sSub>
        <m:r>
          <w:rPr>
            <w:rFonts w:ascii="Cambria Math" w:hAnsi="Cambria Math"/>
            <w:lang w:val="en-GB" w:eastAsia="zh-CN"/>
          </w:rPr>
          <m:t>=3</m:t>
        </m:r>
      </m:oMath>
      <w:r w:rsidR="005E7647">
        <w:rPr>
          <w:rFonts w:eastAsiaTheme="minorEastAsia"/>
          <w:lang w:val="en-GB" w:eastAsia="zh-CN"/>
        </w:rPr>
        <w:t xml:space="preserve"> beams using a 32TX system with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1</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2</m:t>
            </m:r>
          </m:sub>
        </m:sSub>
        <m:r>
          <w:rPr>
            <w:rFonts w:ascii="Cambria Math" w:eastAsiaTheme="minorEastAsia" w:hAnsi="Cambria Math"/>
            <w:lang w:val="en-GB" w:eastAsia="zh-CN"/>
          </w:rPr>
          <m:t>=4</m:t>
        </m:r>
      </m:oMath>
      <w:r>
        <w:rPr>
          <w:lang w:val="en-GB" w:eastAsia="zh-CN"/>
        </w:rPr>
        <w:t>.</w:t>
      </w:r>
      <w:r w:rsidR="005E7647">
        <w:rPr>
          <w:lang w:val="en-GB" w:eastAsia="zh-CN"/>
        </w:rPr>
        <w:t xml:space="preserve"> Three alternatives for constrained beam selection </w:t>
      </w:r>
      <w:r w:rsidR="00ED6877">
        <w:rPr>
          <w:lang w:val="en-GB" w:eastAsia="zh-CN"/>
        </w:rPr>
        <w:t xml:space="preserve">are </w:t>
      </w:r>
      <w:r w:rsidR="005E7647">
        <w:rPr>
          <w:lang w:val="en-GB" w:eastAsia="zh-CN"/>
        </w:rPr>
        <w:t xml:space="preserve">considered, with 1, 8 or 32 possible beam groups to select from. The constrained schemes are evaluated and compared to unconstrained selection of the full 105 beam groups. The different beam grouping schemes are summarized in </w:t>
      </w:r>
      <w:r w:rsidR="005E7647">
        <w:rPr>
          <w:lang w:val="en-GB" w:eastAsia="zh-CN"/>
        </w:rPr>
        <w:fldChar w:fldCharType="begin"/>
      </w:r>
      <w:r w:rsidR="005E7647">
        <w:rPr>
          <w:lang w:val="en-GB" w:eastAsia="zh-CN"/>
        </w:rPr>
        <w:instrText xml:space="preserve"> REF _Ref465939871 \h </w:instrText>
      </w:r>
      <w:r w:rsidR="005E7647">
        <w:rPr>
          <w:lang w:val="en-GB" w:eastAsia="zh-CN"/>
        </w:rPr>
      </w:r>
      <w:r w:rsidR="005E7647">
        <w:rPr>
          <w:lang w:val="en-GB" w:eastAsia="zh-CN"/>
        </w:rPr>
        <w:fldChar w:fldCharType="separate"/>
      </w:r>
      <w:r w:rsidR="00D61366" w:rsidRPr="00975403">
        <w:t xml:space="preserve">Table </w:t>
      </w:r>
      <w:r w:rsidR="00D61366">
        <w:rPr>
          <w:noProof/>
        </w:rPr>
        <w:t>1</w:t>
      </w:r>
      <w:r w:rsidR="005E7647">
        <w:rPr>
          <w:lang w:val="en-GB" w:eastAsia="zh-CN"/>
        </w:rPr>
        <w:fldChar w:fldCharType="end"/>
      </w:r>
      <w:r w:rsidR="005E7647">
        <w:rPr>
          <w:lang w:val="en-GB" w:eastAsia="zh-CN"/>
        </w:rPr>
        <w:t xml:space="preserve"> below, and are illustrated in Figures 1-4</w:t>
      </w:r>
      <w:r w:rsidR="002C774A">
        <w:rPr>
          <w:lang w:val="en-GB" w:eastAsia="zh-CN"/>
        </w:rPr>
        <w:t xml:space="preserve">, where the leading beam is indicated with a black dot and the red squares indicates the remaining beams in the beam group, expressed as offsets relative the leading beam. </w:t>
      </w:r>
    </w:p>
    <w:p w14:paraId="04806D00" w14:textId="12FB981B" w:rsidR="002F15E8" w:rsidRPr="00975403" w:rsidRDefault="002F15E8" w:rsidP="002F15E8">
      <w:pPr>
        <w:pStyle w:val="Caption"/>
        <w:keepNext/>
      </w:pPr>
      <w:bookmarkStart w:id="3" w:name="_Ref465939871"/>
      <w:r w:rsidRPr="00975403">
        <w:t xml:space="preserve">Table </w:t>
      </w:r>
      <w:r>
        <w:fldChar w:fldCharType="begin"/>
      </w:r>
      <w:r w:rsidRPr="00975403">
        <w:instrText xml:space="preserve"> SEQ Table \* ARABIC </w:instrText>
      </w:r>
      <w:r>
        <w:fldChar w:fldCharType="separate"/>
      </w:r>
      <w:r w:rsidR="00D61366">
        <w:rPr>
          <w:noProof/>
        </w:rPr>
        <w:t>1</w:t>
      </w:r>
      <w:r>
        <w:fldChar w:fldCharType="end"/>
      </w:r>
      <w:bookmarkEnd w:id="3"/>
      <w:r w:rsidRPr="00975403">
        <w:t>: Description of different beam group selection schemes</w:t>
      </w:r>
    </w:p>
    <w:tbl>
      <w:tblPr>
        <w:tblStyle w:val="GridTable6Colorful-Accent6"/>
        <w:tblW w:w="0" w:type="auto"/>
        <w:tblLook w:val="04A0" w:firstRow="1" w:lastRow="0" w:firstColumn="1" w:lastColumn="0" w:noHBand="0" w:noVBand="1"/>
      </w:tblPr>
      <w:tblGrid>
        <w:gridCol w:w="3116"/>
        <w:gridCol w:w="3117"/>
        <w:gridCol w:w="3117"/>
      </w:tblGrid>
      <w:tr w:rsidR="00440137" w:rsidRPr="00975403" w14:paraId="7789B7AB" w14:textId="77777777" w:rsidTr="004401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79847F53" w14:textId="66098BA5" w:rsidR="00440137" w:rsidRDefault="00440137" w:rsidP="00661E8C">
            <w:pPr>
              <w:rPr>
                <w:lang w:val="en-GB" w:eastAsia="zh-CN"/>
              </w:rPr>
            </w:pPr>
            <w:r>
              <w:rPr>
                <w:lang w:val="en-GB" w:eastAsia="zh-CN"/>
              </w:rPr>
              <w:t>Beam grouping scheme</w:t>
            </w:r>
          </w:p>
        </w:tc>
        <w:tc>
          <w:tcPr>
            <w:tcW w:w="3117" w:type="dxa"/>
          </w:tcPr>
          <w:p w14:paraId="6B159ED1" w14:textId="25E055E3" w:rsidR="00440137" w:rsidRDefault="002F15E8" w:rsidP="00661E8C">
            <w:pP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Overhead for beam selection</w:t>
            </w:r>
          </w:p>
        </w:tc>
        <w:tc>
          <w:tcPr>
            <w:tcW w:w="3117" w:type="dxa"/>
          </w:tcPr>
          <w:p w14:paraId="377AA7F2" w14:textId="12A32ABB" w:rsidR="00440137" w:rsidRDefault="002F15E8" w:rsidP="00661E8C">
            <w:pP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Possible beam groups to select</w:t>
            </w:r>
          </w:p>
        </w:tc>
      </w:tr>
      <w:tr w:rsidR="00440137" w14:paraId="2D86BEC9" w14:textId="77777777" w:rsidTr="00440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79580345" w14:textId="21A93373" w:rsidR="00440137" w:rsidRDefault="00440137" w:rsidP="00661E8C">
            <w:pPr>
              <w:rPr>
                <w:lang w:val="en-GB" w:eastAsia="zh-CN"/>
              </w:rPr>
            </w:pPr>
            <w:r>
              <w:rPr>
                <w:lang w:val="en-GB" w:eastAsia="zh-CN"/>
              </w:rPr>
              <w:t>Alt 1, Fixed beam group</w:t>
            </w:r>
          </w:p>
        </w:tc>
        <w:tc>
          <w:tcPr>
            <w:tcW w:w="3117" w:type="dxa"/>
          </w:tcPr>
          <w:p w14:paraId="40825A7D" w14:textId="5ABBF12F" w:rsidR="00440137" w:rsidRDefault="002F15E8" w:rsidP="00661E8C">
            <w:pP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0 bits</w:t>
            </w:r>
          </w:p>
        </w:tc>
        <w:tc>
          <w:tcPr>
            <w:tcW w:w="3117" w:type="dxa"/>
          </w:tcPr>
          <w:p w14:paraId="63D640F4" w14:textId="12A9B064" w:rsidR="00440137" w:rsidRDefault="002F15E8" w:rsidP="00661E8C">
            <w:pP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 xml:space="preserve">See </w:t>
            </w:r>
            <w:r>
              <w:rPr>
                <w:lang w:val="en-GB" w:eastAsia="zh-CN"/>
              </w:rPr>
              <w:fldChar w:fldCharType="begin"/>
            </w:r>
            <w:r>
              <w:rPr>
                <w:lang w:val="en-GB" w:eastAsia="zh-CN"/>
              </w:rPr>
              <w:instrText xml:space="preserve"> REF _Ref465939443 \h </w:instrText>
            </w:r>
            <w:r>
              <w:rPr>
                <w:lang w:val="en-GB" w:eastAsia="zh-CN"/>
              </w:rPr>
            </w:r>
            <w:r>
              <w:rPr>
                <w:lang w:val="en-GB" w:eastAsia="zh-CN"/>
              </w:rPr>
              <w:fldChar w:fldCharType="separate"/>
            </w:r>
            <w:r w:rsidR="00D61366" w:rsidRPr="00975403">
              <w:t xml:space="preserve">Figure </w:t>
            </w:r>
            <w:r w:rsidR="00D61366">
              <w:rPr>
                <w:noProof/>
              </w:rPr>
              <w:t>2</w:t>
            </w:r>
            <w:r>
              <w:rPr>
                <w:lang w:val="en-GB" w:eastAsia="zh-CN"/>
              </w:rPr>
              <w:fldChar w:fldCharType="end"/>
            </w:r>
          </w:p>
        </w:tc>
      </w:tr>
      <w:tr w:rsidR="00440137" w14:paraId="1300F71E" w14:textId="77777777" w:rsidTr="00440137">
        <w:tc>
          <w:tcPr>
            <w:cnfStyle w:val="001000000000" w:firstRow="0" w:lastRow="0" w:firstColumn="1" w:lastColumn="0" w:oddVBand="0" w:evenVBand="0" w:oddHBand="0" w:evenHBand="0" w:firstRowFirstColumn="0" w:firstRowLastColumn="0" w:lastRowFirstColumn="0" w:lastRowLastColumn="0"/>
            <w:tcW w:w="3116" w:type="dxa"/>
          </w:tcPr>
          <w:p w14:paraId="2551FF4F" w14:textId="52CCF07B" w:rsidR="00440137" w:rsidRDefault="00440137" w:rsidP="00661E8C">
            <w:pPr>
              <w:rPr>
                <w:lang w:val="en-GB" w:eastAsia="zh-CN"/>
              </w:rPr>
            </w:pPr>
            <w:r>
              <w:rPr>
                <w:lang w:val="en-GB" w:eastAsia="zh-CN"/>
              </w:rPr>
              <w:t>Alt 2, 8 beam groups</w:t>
            </w:r>
          </w:p>
        </w:tc>
        <w:tc>
          <w:tcPr>
            <w:tcW w:w="3117" w:type="dxa"/>
          </w:tcPr>
          <w:p w14:paraId="55BC4ED1" w14:textId="6E9B2B72" w:rsidR="00440137" w:rsidRDefault="002F15E8" w:rsidP="00661E8C">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3 bits</w:t>
            </w:r>
          </w:p>
        </w:tc>
        <w:tc>
          <w:tcPr>
            <w:tcW w:w="3117" w:type="dxa"/>
          </w:tcPr>
          <w:p w14:paraId="34288EF4" w14:textId="26D926A8" w:rsidR="00440137" w:rsidRDefault="002F15E8" w:rsidP="00661E8C">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 xml:space="preserve">See </w:t>
            </w:r>
            <w:r>
              <w:rPr>
                <w:lang w:val="en-GB" w:eastAsia="zh-CN"/>
              </w:rPr>
              <w:fldChar w:fldCharType="begin"/>
            </w:r>
            <w:r>
              <w:rPr>
                <w:lang w:val="en-GB" w:eastAsia="zh-CN"/>
              </w:rPr>
              <w:instrText xml:space="preserve"> REF _Ref465939456 \h </w:instrText>
            </w:r>
            <w:r>
              <w:rPr>
                <w:lang w:val="en-GB" w:eastAsia="zh-CN"/>
              </w:rPr>
            </w:r>
            <w:r>
              <w:rPr>
                <w:lang w:val="en-GB" w:eastAsia="zh-CN"/>
              </w:rPr>
              <w:fldChar w:fldCharType="separate"/>
            </w:r>
            <w:r w:rsidR="00D61366" w:rsidRPr="00975403">
              <w:t xml:space="preserve">Figure </w:t>
            </w:r>
            <w:r w:rsidR="00D61366" w:rsidRPr="00975403">
              <w:rPr>
                <w:noProof/>
              </w:rPr>
              <w:t>3</w:t>
            </w:r>
            <w:r>
              <w:rPr>
                <w:lang w:val="en-GB" w:eastAsia="zh-CN"/>
              </w:rPr>
              <w:fldChar w:fldCharType="end"/>
            </w:r>
          </w:p>
        </w:tc>
      </w:tr>
      <w:tr w:rsidR="00440137" w14:paraId="23AE06FE" w14:textId="77777777" w:rsidTr="00440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2714F086" w14:textId="34DB45F6" w:rsidR="00440137" w:rsidRDefault="00440137" w:rsidP="00661E8C">
            <w:pPr>
              <w:rPr>
                <w:lang w:val="en-GB" w:eastAsia="zh-CN"/>
              </w:rPr>
            </w:pPr>
            <w:r>
              <w:rPr>
                <w:lang w:val="en-GB" w:eastAsia="zh-CN"/>
              </w:rPr>
              <w:t>Alt 3, 32 beam groups</w:t>
            </w:r>
          </w:p>
        </w:tc>
        <w:tc>
          <w:tcPr>
            <w:tcW w:w="3117" w:type="dxa"/>
          </w:tcPr>
          <w:p w14:paraId="695C081D" w14:textId="0C0AF3B9" w:rsidR="00440137" w:rsidRDefault="002F15E8" w:rsidP="00661E8C">
            <w:pP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5 bits</w:t>
            </w:r>
          </w:p>
        </w:tc>
        <w:tc>
          <w:tcPr>
            <w:tcW w:w="3117" w:type="dxa"/>
          </w:tcPr>
          <w:p w14:paraId="0AB02CA9" w14:textId="504AFD64" w:rsidR="00440137" w:rsidRDefault="002F15E8" w:rsidP="00661E8C">
            <w:pP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 xml:space="preserve">See </w:t>
            </w:r>
            <w:r>
              <w:rPr>
                <w:lang w:val="en-GB" w:eastAsia="zh-CN"/>
              </w:rPr>
              <w:fldChar w:fldCharType="begin"/>
            </w:r>
            <w:r>
              <w:rPr>
                <w:lang w:val="en-GB" w:eastAsia="zh-CN"/>
              </w:rPr>
              <w:instrText xml:space="preserve"> REF _Ref465939464 \h </w:instrText>
            </w:r>
            <w:r>
              <w:rPr>
                <w:lang w:val="en-GB" w:eastAsia="zh-CN"/>
              </w:rPr>
            </w:r>
            <w:r>
              <w:rPr>
                <w:lang w:val="en-GB" w:eastAsia="zh-CN"/>
              </w:rPr>
              <w:fldChar w:fldCharType="separate"/>
            </w:r>
            <w:r w:rsidR="00D61366" w:rsidRPr="00975403">
              <w:t xml:space="preserve">Figure </w:t>
            </w:r>
            <w:r w:rsidR="00D61366">
              <w:rPr>
                <w:noProof/>
              </w:rPr>
              <w:t>4</w:t>
            </w:r>
            <w:r>
              <w:rPr>
                <w:lang w:val="en-GB" w:eastAsia="zh-CN"/>
              </w:rPr>
              <w:fldChar w:fldCharType="end"/>
            </w:r>
          </w:p>
        </w:tc>
      </w:tr>
      <w:tr w:rsidR="00440137" w14:paraId="647AA50D" w14:textId="77777777" w:rsidTr="00440137">
        <w:tc>
          <w:tcPr>
            <w:cnfStyle w:val="001000000000" w:firstRow="0" w:lastRow="0" w:firstColumn="1" w:lastColumn="0" w:oddVBand="0" w:evenVBand="0" w:oddHBand="0" w:evenHBand="0" w:firstRowFirstColumn="0" w:firstRowLastColumn="0" w:lastRowFirstColumn="0" w:lastRowLastColumn="0"/>
            <w:tcW w:w="3116" w:type="dxa"/>
          </w:tcPr>
          <w:p w14:paraId="664F0F92" w14:textId="0B053360" w:rsidR="00440137" w:rsidRDefault="00440137" w:rsidP="00661E8C">
            <w:pPr>
              <w:rPr>
                <w:lang w:val="en-GB" w:eastAsia="zh-CN"/>
              </w:rPr>
            </w:pPr>
            <w:r>
              <w:rPr>
                <w:lang w:val="en-GB" w:eastAsia="zh-CN"/>
              </w:rPr>
              <w:t>Alt 4, Unconstrained beam selection (all 105 beam groups)</w:t>
            </w:r>
          </w:p>
        </w:tc>
        <w:tc>
          <w:tcPr>
            <w:tcW w:w="3117" w:type="dxa"/>
          </w:tcPr>
          <w:p w14:paraId="021530F4" w14:textId="4978D1FD" w:rsidR="00440137" w:rsidRDefault="002F15E8" w:rsidP="00661E8C">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7 bits</w:t>
            </w:r>
          </w:p>
        </w:tc>
        <w:tc>
          <w:tcPr>
            <w:tcW w:w="3117" w:type="dxa"/>
          </w:tcPr>
          <w:p w14:paraId="0203BD1D" w14:textId="442CDD4C" w:rsidR="00440137" w:rsidRDefault="002F15E8" w:rsidP="00661E8C">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 xml:space="preserve">See </w:t>
            </w:r>
            <w:r>
              <w:rPr>
                <w:lang w:val="en-GB" w:eastAsia="zh-CN"/>
              </w:rPr>
              <w:fldChar w:fldCharType="begin"/>
            </w:r>
            <w:r>
              <w:rPr>
                <w:lang w:val="en-GB" w:eastAsia="zh-CN"/>
              </w:rPr>
              <w:instrText xml:space="preserve"> REF _Ref465939477 \h </w:instrText>
            </w:r>
            <w:r>
              <w:rPr>
                <w:lang w:val="en-GB" w:eastAsia="zh-CN"/>
              </w:rPr>
            </w:r>
            <w:r>
              <w:rPr>
                <w:lang w:val="en-GB" w:eastAsia="zh-CN"/>
              </w:rPr>
              <w:fldChar w:fldCharType="separate"/>
            </w:r>
            <w:r w:rsidR="00D61366" w:rsidRPr="00975403">
              <w:t xml:space="preserve">Figure </w:t>
            </w:r>
            <w:r w:rsidR="00D61366">
              <w:rPr>
                <w:noProof/>
              </w:rPr>
              <w:t>1</w:t>
            </w:r>
            <w:r>
              <w:rPr>
                <w:lang w:val="en-GB" w:eastAsia="zh-CN"/>
              </w:rPr>
              <w:fldChar w:fldCharType="end"/>
            </w:r>
          </w:p>
        </w:tc>
      </w:tr>
    </w:tbl>
    <w:p w14:paraId="35E8EA32" w14:textId="77777777" w:rsidR="00DF1CFA" w:rsidRDefault="00DF1CFA" w:rsidP="00661E8C">
      <w:pPr>
        <w:rPr>
          <w:lang w:val="en-GB" w:eastAsia="zh-CN"/>
        </w:rPr>
      </w:pPr>
    </w:p>
    <w:p w14:paraId="0D5D0AD9" w14:textId="31750CB4" w:rsidR="00837CD1" w:rsidRDefault="00DF1CFA" w:rsidP="00837CD1">
      <w:pPr>
        <w:keepNext/>
      </w:pPr>
      <w:r>
        <w:rPr>
          <w:noProof/>
        </w:rPr>
        <mc:AlternateContent>
          <mc:Choice Requires="wpg">
            <w:drawing>
              <wp:anchor distT="0" distB="0" distL="114300" distR="114300" simplePos="0" relativeHeight="251667456" behindDoc="0" locked="0" layoutInCell="1" allowOverlap="1" wp14:anchorId="72751AC5" wp14:editId="2F0CB518">
                <wp:simplePos x="0" y="0"/>
                <wp:positionH relativeFrom="column">
                  <wp:posOffset>-644056</wp:posOffset>
                </wp:positionH>
                <wp:positionV relativeFrom="paragraph">
                  <wp:posOffset>272332</wp:posOffset>
                </wp:positionV>
                <wp:extent cx="2814762" cy="2258170"/>
                <wp:effectExtent l="0" t="38100" r="62230" b="0"/>
                <wp:wrapNone/>
                <wp:docPr id="14" name="Group 14"/>
                <wp:cNvGraphicFramePr/>
                <a:graphic xmlns:a="http://schemas.openxmlformats.org/drawingml/2006/main">
                  <a:graphicData uri="http://schemas.microsoft.com/office/word/2010/wordprocessingGroup">
                    <wpg:wgp>
                      <wpg:cNvGrpSpPr/>
                      <wpg:grpSpPr>
                        <a:xfrm>
                          <a:off x="0" y="0"/>
                          <a:ext cx="2814762" cy="2258170"/>
                          <a:chOff x="0" y="0"/>
                          <a:chExt cx="2814762" cy="2258170"/>
                        </a:xfrm>
                      </wpg:grpSpPr>
                      <wpg:grpSp>
                        <wpg:cNvPr id="12" name="Group 12"/>
                        <wpg:cNvGrpSpPr/>
                        <wpg:grpSpPr>
                          <a:xfrm>
                            <a:off x="516835" y="0"/>
                            <a:ext cx="2297927" cy="2258170"/>
                            <a:chOff x="0" y="0"/>
                            <a:chExt cx="2297927" cy="2258170"/>
                          </a:xfrm>
                        </wpg:grpSpPr>
                        <wps:wsp>
                          <wps:cNvPr id="8" name="Straight Arrow Connector 8"/>
                          <wps:cNvCnPr/>
                          <wps:spPr>
                            <a:xfrm flipV="1">
                              <a:off x="0" y="1916265"/>
                              <a:ext cx="229792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flipH="1" flipV="1">
                              <a:off x="0" y="0"/>
                              <a:ext cx="0" cy="19151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Text Box 10"/>
                          <wps:cNvSpPr txBox="1"/>
                          <wps:spPr>
                            <a:xfrm>
                              <a:off x="723569" y="1963972"/>
                              <a:ext cx="643953" cy="294198"/>
                            </a:xfrm>
                            <a:prstGeom prst="rect">
                              <a:avLst/>
                            </a:prstGeom>
                            <a:noFill/>
                            <a:ln w="6350">
                              <a:noFill/>
                            </a:ln>
                          </wps:spPr>
                          <wps:txbx>
                            <w:txbxContent>
                              <w:p w14:paraId="58D45056" w14:textId="1588176F" w:rsidR="00E742D7" w:rsidRPr="00DF1CFA" w:rsidRDefault="00D360C2">
                                <w:pPr>
                                  <w:rPr>
                                    <w:lang w:val="sv-SE"/>
                                  </w:rPr>
                                </w:pPr>
                                <m:oMathPara>
                                  <m:oMath>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1" name="Text Box 11"/>
                        <wps:cNvSpPr txBox="1"/>
                        <wps:spPr>
                          <a:xfrm>
                            <a:off x="0" y="811033"/>
                            <a:ext cx="643953" cy="294198"/>
                          </a:xfrm>
                          <a:prstGeom prst="rect">
                            <a:avLst/>
                          </a:prstGeom>
                          <a:noFill/>
                          <a:ln w="6350">
                            <a:noFill/>
                          </a:ln>
                        </wps:spPr>
                        <wps:txbx>
                          <w:txbxContent>
                            <w:p w14:paraId="5F53C95C" w14:textId="24195CEB" w:rsidR="00E742D7" w:rsidRPr="00DF1CFA" w:rsidRDefault="00D360C2" w:rsidP="00DF1CFA">
                              <w:pPr>
                                <w:rPr>
                                  <w:lang w:val="sv-SE"/>
                                </w:rPr>
                              </w:pPr>
                              <m:oMathPara>
                                <m:oMath>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2</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2751AC5" id="Group 14" o:spid="_x0000_s1026" style="position:absolute;margin-left:-50.7pt;margin-top:21.45pt;width:221.65pt;height:177.8pt;z-index:251667456" coordsize="28147,225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">
                <v:group id="Group 12" o:spid="_x0000_s1027" style="position:absolute;left:5168;width:22979;height:22581" coordsize="22979,22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type id="_x0000_t32" coordsize="21600,21600" o:spt="32" o:oned="t" path="m,l21600,21600e" filled="f">
                    <v:path arrowok="t" fillok="f" o:connecttype="none"/>
                    <o:lock v:ext="edit" shapetype="t"/>
                  </v:shapetype>
                  <v:shape id="Straight Arrow Connector 8" o:spid="_x0000_s1028" type="#_x0000_t32" style="position:absolute;top:19162;width:2297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" strokecolor="#4579b8 [3044]">
                    <v:stroke endarrow="block"/>
                  </v:shape>
                  <v:shape id="Straight Arrow Connector 9" o:spid="_x0000_s1029" type="#_x0000_t32" style="position:absolute;width:0;height:1915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" strokecolor="#4579b8 [3044]">
                    <v:stroke endarrow="block"/>
                  </v:shape>
                  <v:shapetype id="_x0000_t202" coordsize="21600,21600" o:spt="202" path="m,l,21600r21600,l21600,xe">
                    <v:stroke joinstyle="miter"/>
                    <v:path gradientshapeok="t" o:connecttype="rect"/>
                  </v:shapetype>
                  <v:shape id="Text Box 10" o:spid="_x0000_s1030" type="#_x0000_t202" style="position:absolute;left:7235;top:19639;width:6440;height:29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58D45056" w14:textId="1588176F" w:rsidR="00E742D7" w:rsidRPr="00DF1CFA" w:rsidRDefault="00D360C2">
                          <w:pPr>
                            <w:rPr>
                              <w:lang w:val="sv-SE"/>
                            </w:rPr>
                          </w:pPr>
                          <m:oMathPara>
                            <m:oMath>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1</m:t>
                                  </m:r>
                                </m:sub>
                              </m:sSub>
                            </m:oMath>
                          </m:oMathPara>
                        </w:p>
                      </w:txbxContent>
                    </v:textbox>
                  </v:shape>
                </v:group>
                <v:shape id="Text Box 11" o:spid="_x0000_s1031" type="#_x0000_t202" style="position:absolute;top:8110;width:6439;height:29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5F53C95C" w14:textId="24195CEB" w:rsidR="00E742D7" w:rsidRPr="00DF1CFA" w:rsidRDefault="00D360C2" w:rsidP="00DF1CFA">
                        <w:pPr>
                          <w:rPr>
                            <w:lang w:val="sv-SE"/>
                          </w:rPr>
                        </w:pPr>
                        <m:oMathPara>
                          <m:oMath>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2</m:t>
                                </m:r>
                              </m:sub>
                            </m:sSub>
                          </m:oMath>
                        </m:oMathPara>
                      </w:p>
                    </w:txbxContent>
                  </v:textbox>
                </v:shape>
              </v:group>
            </w:pict>
          </mc:Fallback>
        </mc:AlternateContent>
      </w:r>
      <w:r w:rsidR="00837CD1">
        <w:object w:dxaOrig="8985" w:dyaOrig="9105" w14:anchorId="4C409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95pt;height:161.6pt" o:ole="">
            <v:imagedata r:id="rId8" o:title=""/>
          </v:shape>
          <o:OLEObject Type="Embed" ProgID="Visio.Drawing.15" ShapeID="_x0000_i1025" DrawAspect="Content" ObjectID="_1539797151" r:id="rId9"/>
        </w:object>
      </w:r>
    </w:p>
    <w:p w14:paraId="47FFB3DC" w14:textId="0B55FAD4" w:rsidR="00837CD1" w:rsidRDefault="00837CD1" w:rsidP="00837CD1">
      <w:pPr>
        <w:keepNext/>
      </w:pPr>
    </w:p>
    <w:p w14:paraId="12DD0147" w14:textId="4DFB293D" w:rsidR="00837CD1" w:rsidRDefault="00837CD1" w:rsidP="00837CD1">
      <w:pPr>
        <w:pStyle w:val="Caption"/>
        <w:jc w:val="left"/>
        <w:rPr>
          <w:lang w:val="en-GB" w:eastAsia="zh-CN"/>
        </w:rPr>
      </w:pPr>
      <w:bookmarkStart w:id="4" w:name="_Ref465939477"/>
      <w:r w:rsidRPr="00975403">
        <w:t xml:space="preserve">Figure </w:t>
      </w:r>
      <w:r>
        <w:fldChar w:fldCharType="begin"/>
      </w:r>
      <w:r w:rsidRPr="00975403">
        <w:instrText xml:space="preserve"> SEQ Figure \* ARABIC </w:instrText>
      </w:r>
      <w:r>
        <w:fldChar w:fldCharType="separate"/>
      </w:r>
      <w:r w:rsidR="00D61366">
        <w:rPr>
          <w:noProof/>
        </w:rPr>
        <w:t>1</w:t>
      </w:r>
      <w:r>
        <w:fldChar w:fldCharType="end"/>
      </w:r>
      <w:bookmarkEnd w:id="4"/>
      <w:r w:rsidRPr="00975403">
        <w:t xml:space="preserve">: An example of </w:t>
      </w:r>
      <w:r w:rsidR="002C774A" w:rsidRPr="00975403">
        <w:t xml:space="preserve">unconstrained </w:t>
      </w:r>
      <w:r w:rsidRPr="00975403">
        <w:t xml:space="preserve">orthogonal beam selection, any of the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=16</m:t>
        </m:r>
      </m:oMath>
      <w:r w:rsidRPr="00975403">
        <w:rPr>
          <w:rFonts w:eastAsiaTheme="minorEastAsia"/>
        </w:rPr>
        <w:t xml:space="preserve"> orthogonal beams can be selected as the </w:t>
      </w:r>
      <m:oMath>
        <m:sSub>
          <m:sSubPr>
            <m:ctrlPr>
              <w:rPr>
                <w:rFonts w:ascii="Cambria Math" w:eastAsiaTheme="minorEastAsia" w:hAnsi="Cambria Math"/>
                <w:b w:val="0"/>
                <w:i/>
              </w:rPr>
            </m:ctrlPr>
          </m:sSubPr>
          <m:e>
            <m:r>
              <m:rPr>
                <m:sty m:val="bi"/>
              </m:rPr>
              <w:rPr>
                <w:rFonts w:ascii="Cambria Math" w:eastAsiaTheme="minorEastAsia" w:hAnsi="Cambria Math"/>
              </w:rPr>
              <m:t>N</m:t>
            </m:r>
          </m:e>
          <m:sub>
            <m:r>
              <m:rPr>
                <m:sty m:val="bi"/>
              </m:rPr>
              <w:rPr>
                <w:rFonts w:ascii="Cambria Math" w:eastAsiaTheme="minorEastAsia" w:hAnsi="Cambria Math"/>
              </w:rPr>
              <m:t>beams</m:t>
            </m:r>
          </m:sub>
        </m:sSub>
        <m:r>
          <m:rPr>
            <m:sty m:val="bi"/>
          </m:rPr>
          <w:rPr>
            <w:rFonts w:ascii="Cambria Math" w:eastAsiaTheme="minorEastAsia" w:hAnsi="Cambria Math"/>
          </w:rPr>
          <m:t>=3</m:t>
        </m:r>
      </m:oMath>
      <w:r w:rsidRPr="00975403">
        <w:rPr>
          <w:rFonts w:eastAsiaTheme="minorEastAsia"/>
          <w:b w:val="0"/>
        </w:rPr>
        <w:t xml:space="preserve"> </w:t>
      </w:r>
      <w:r w:rsidRPr="00975403">
        <w:rPr>
          <w:rFonts w:eastAsiaTheme="minorEastAsia"/>
        </w:rPr>
        <w:t xml:space="preserve">beams in the precoder. </w:t>
      </w:r>
      <w:r>
        <w:rPr>
          <w:rFonts w:eastAsiaTheme="minorEastAsia"/>
        </w:rPr>
        <w:t>Leading beam marked with a dot.</w:t>
      </w:r>
    </w:p>
    <w:p w14:paraId="619B5A9F" w14:textId="77777777" w:rsidR="00837CD1" w:rsidRDefault="00837CD1" w:rsidP="00661E8C">
      <w:pPr>
        <w:rPr>
          <w:lang w:val="en-GB" w:eastAsia="zh-CN"/>
        </w:rPr>
      </w:pPr>
    </w:p>
    <w:p w14:paraId="12AEB76E" w14:textId="77777777" w:rsidR="00837CD1" w:rsidRDefault="00661E8C" w:rsidP="00837CD1">
      <w:pPr>
        <w:keepNext/>
      </w:pPr>
      <w:r>
        <w:rPr>
          <w:noProof/>
        </w:rPr>
        <w:lastRenderedPageBreak/>
        <mc:AlternateContent>
          <mc:Choice Requires="wpc">
            <w:drawing>
              <wp:inline distT="0" distB="0" distL="0" distR="0" wp14:anchorId="178D7E50" wp14:editId="663DFA81">
                <wp:extent cx="1924216" cy="1122459"/>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5" name="Picture 5"/>
                          <pic:cNvPicPr>
                            <a:picLocks noChangeAspect="1"/>
                          </pic:cNvPicPr>
                        </pic:nvPicPr>
                        <pic:blipFill>
                          <a:blip r:embed="rId10"/>
                          <a:stretch>
                            <a:fillRect/>
                          </a:stretch>
                        </pic:blipFill>
                        <pic:spPr>
                          <a:xfrm>
                            <a:off x="498052" y="84584"/>
                            <a:ext cx="686692" cy="686692"/>
                          </a:xfrm>
                          <a:prstGeom prst="rect">
                            <a:avLst/>
                          </a:prstGeom>
                        </pic:spPr>
                      </pic:pic>
                    </wpc:wpc>
                  </a:graphicData>
                </a:graphic>
              </wp:inline>
            </w:drawing>
          </mc:Choice>
          <mc:Fallback>
            <w:pict>
              <v:group w14:anchorId="42710077" id="Canvas 3" o:spid="_x0000_s1026" editas="canvas" style="width:151.5pt;height:88.4pt;mso-position-horizontal-relative:char;mso-position-vertical-relative:line" coordsize="19240,112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">
                <v:shape id="_x0000_s1027" type="#_x0000_t75" style="position:absolute;width:19240;height:11220;visibility:visible;mso-wrap-style:square">
                  <v:fill o:detectmouseclick="t"/>
                  <v:path o:connecttype="none"/>
                </v:shape>
                <v:shape id="Picture 5" o:spid="_x0000_s1028" type="#_x0000_t75" style="position:absolute;left:4980;top:845;width:6867;height:68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">
                  <v:imagedata r:id="rId13" o:title=""/>
                  <v:path arrowok="t"/>
                </v:shape>
                <w10:anchorlock/>
              </v:group>
            </w:pict>
          </mc:Fallback>
        </mc:AlternateContent>
      </w:r>
    </w:p>
    <w:p w14:paraId="53BFC33D" w14:textId="4029D8EC" w:rsidR="00837CD1" w:rsidRPr="00975403" w:rsidRDefault="00837CD1" w:rsidP="00837CD1">
      <w:pPr>
        <w:pStyle w:val="Caption"/>
        <w:jc w:val="left"/>
      </w:pPr>
      <w:bookmarkStart w:id="5" w:name="_Ref465939443"/>
      <w:bookmarkStart w:id="6" w:name="_Ref465939433"/>
      <w:r w:rsidRPr="00975403">
        <w:t xml:space="preserve">Figure </w:t>
      </w:r>
      <w:r>
        <w:fldChar w:fldCharType="begin"/>
      </w:r>
      <w:r w:rsidRPr="00975403">
        <w:instrText xml:space="preserve"> SEQ Figure \* ARABIC </w:instrText>
      </w:r>
      <w:r>
        <w:fldChar w:fldCharType="separate"/>
      </w:r>
      <w:r w:rsidR="00D61366">
        <w:rPr>
          <w:noProof/>
        </w:rPr>
        <w:t>2</w:t>
      </w:r>
      <w:r>
        <w:fldChar w:fldCharType="end"/>
      </w:r>
      <w:bookmarkEnd w:id="5"/>
      <w:r w:rsidRPr="00975403">
        <w:t xml:space="preserve">: Illustration of </w:t>
      </w:r>
      <w:r w:rsidR="008C6839">
        <w:t xml:space="preserve">a </w:t>
      </w:r>
      <w:r w:rsidRPr="00975403">
        <w:t>fixed beam group</w:t>
      </w:r>
      <w:bookmarkEnd w:id="6"/>
      <w:r w:rsidR="008C6839">
        <w:t xml:space="preserve"> (alt.1)</w:t>
      </w:r>
      <w:r w:rsidR="002C774A" w:rsidRPr="00975403">
        <w:t>.</w:t>
      </w:r>
    </w:p>
    <w:p w14:paraId="4BE85DFB" w14:textId="150D6761" w:rsidR="00837CD1" w:rsidRPr="00975403" w:rsidRDefault="00837CD1" w:rsidP="00993B53">
      <w:r w:rsidRPr="00975403">
        <w:rPr>
          <w:noProof/>
        </w:rPr>
        <w:t xml:space="preserve"> </w:t>
      </w:r>
    </w:p>
    <w:p w14:paraId="7A10FCB3" w14:textId="75EB90E6" w:rsidR="00837CD1" w:rsidRPr="00975403" w:rsidRDefault="00837CD1" w:rsidP="00813D6B">
      <w:pPr>
        <w:pStyle w:val="BodyText"/>
      </w:pPr>
      <w:r>
        <w:rPr>
          <w:noProof/>
        </w:rPr>
        <w:drawing>
          <wp:anchor distT="0" distB="0" distL="114300" distR="114300" simplePos="0" relativeHeight="251657216" behindDoc="0" locked="0" layoutInCell="1" allowOverlap="1" wp14:anchorId="1DE31349" wp14:editId="72C01993">
            <wp:simplePos x="0" y="0"/>
            <wp:positionH relativeFrom="column">
              <wp:posOffset>243399</wp:posOffset>
            </wp:positionH>
            <wp:positionV relativeFrom="paragraph">
              <wp:posOffset>16179</wp:posOffset>
            </wp:positionV>
            <wp:extent cx="4114591" cy="1852654"/>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4"/>
                    <a:stretch>
                      <a:fillRect/>
                    </a:stretch>
                  </pic:blipFill>
                  <pic:spPr>
                    <a:xfrm>
                      <a:off x="0" y="0"/>
                      <a:ext cx="4114591" cy="1852654"/>
                    </a:xfrm>
                    <a:prstGeom prst="rect">
                      <a:avLst/>
                    </a:prstGeom>
                  </pic:spPr>
                </pic:pic>
              </a:graphicData>
            </a:graphic>
          </wp:anchor>
        </w:drawing>
      </w:r>
    </w:p>
    <w:p w14:paraId="26E957B2" w14:textId="60662A4C" w:rsidR="00837CD1" w:rsidRPr="00975403" w:rsidRDefault="00837CD1" w:rsidP="00813D6B">
      <w:pPr>
        <w:pStyle w:val="BodyText"/>
      </w:pPr>
    </w:p>
    <w:p w14:paraId="07A109AB" w14:textId="67DFEFC4" w:rsidR="00837CD1" w:rsidRPr="00975403" w:rsidRDefault="00837CD1" w:rsidP="00813D6B">
      <w:pPr>
        <w:pStyle w:val="BodyText"/>
      </w:pPr>
    </w:p>
    <w:p w14:paraId="53CF5D05" w14:textId="7840B26A" w:rsidR="00837CD1" w:rsidRPr="00975403" w:rsidRDefault="00837CD1" w:rsidP="00813D6B">
      <w:pPr>
        <w:pStyle w:val="BodyText"/>
      </w:pPr>
    </w:p>
    <w:p w14:paraId="3A7B0101" w14:textId="70774532" w:rsidR="00837CD1" w:rsidRPr="00975403" w:rsidRDefault="00837CD1" w:rsidP="00813D6B">
      <w:pPr>
        <w:pStyle w:val="BodyText"/>
      </w:pPr>
    </w:p>
    <w:p w14:paraId="46391D3B" w14:textId="313A9278" w:rsidR="00837CD1" w:rsidRPr="00975403" w:rsidRDefault="00837CD1" w:rsidP="00813D6B">
      <w:pPr>
        <w:pStyle w:val="BodyText"/>
      </w:pPr>
    </w:p>
    <w:p w14:paraId="0289128C" w14:textId="6922C3D2" w:rsidR="00837CD1" w:rsidRPr="00975403" w:rsidRDefault="00837CD1" w:rsidP="00813D6B">
      <w:pPr>
        <w:pStyle w:val="BodyText"/>
      </w:pPr>
      <w:r>
        <w:rPr>
          <w:noProof/>
        </w:rPr>
        <mc:AlternateContent>
          <mc:Choice Requires="wps">
            <w:drawing>
              <wp:anchor distT="0" distB="0" distL="114300" distR="114300" simplePos="0" relativeHeight="251659264" behindDoc="0" locked="0" layoutInCell="1" allowOverlap="1" wp14:anchorId="2DBE5171" wp14:editId="4EA22020">
                <wp:simplePos x="0" y="0"/>
                <wp:positionH relativeFrom="column">
                  <wp:posOffset>52373</wp:posOffset>
                </wp:positionH>
                <wp:positionV relativeFrom="paragraph">
                  <wp:posOffset>7344</wp:posOffset>
                </wp:positionV>
                <wp:extent cx="4114165" cy="635"/>
                <wp:effectExtent l="0" t="0" r="635" b="18415"/>
                <wp:wrapNone/>
                <wp:docPr id="7" name="Text Box 7"/>
                <wp:cNvGraphicFramePr/>
                <a:graphic xmlns:a="http://schemas.openxmlformats.org/drawingml/2006/main">
                  <a:graphicData uri="http://schemas.microsoft.com/office/word/2010/wordprocessingShape">
                    <wps:wsp>
                      <wps:cNvSpPr txBox="1"/>
                      <wps:spPr>
                        <a:xfrm>
                          <a:off x="0" y="0"/>
                          <a:ext cx="4114165" cy="635"/>
                        </a:xfrm>
                        <a:prstGeom prst="rect">
                          <a:avLst/>
                        </a:prstGeom>
                        <a:solidFill>
                          <a:prstClr val="white"/>
                        </a:solidFill>
                        <a:ln>
                          <a:noFill/>
                        </a:ln>
                      </wps:spPr>
                      <wps:txbx>
                        <w:txbxContent>
                          <w:p w14:paraId="75436CDA" w14:textId="16EAD9BA" w:rsidR="00E742D7" w:rsidRPr="00975403" w:rsidRDefault="00E742D7" w:rsidP="00837CD1">
                            <w:pPr>
                              <w:pStyle w:val="Caption"/>
                              <w:jc w:val="left"/>
                              <w:rPr>
                                <w:noProof/>
                              </w:rPr>
                            </w:pPr>
                            <w:bookmarkStart w:id="7" w:name="_Ref465939456"/>
                            <w:r w:rsidRPr="00975403">
                              <w:t xml:space="preserve">Figure </w:t>
                            </w:r>
                            <w:r>
                              <w:fldChar w:fldCharType="begin"/>
                            </w:r>
                            <w:r w:rsidRPr="00975403">
                              <w:instrText xml:space="preserve"> SEQ Figure \* ARABIC </w:instrText>
                            </w:r>
                            <w:r>
                              <w:fldChar w:fldCharType="separate"/>
                            </w:r>
                            <w:r w:rsidRPr="00975403">
                              <w:rPr>
                                <w:noProof/>
                              </w:rPr>
                              <w:t>3</w:t>
                            </w:r>
                            <w:r>
                              <w:fldChar w:fldCharType="end"/>
                            </w:r>
                            <w:bookmarkEnd w:id="7"/>
                            <w:r w:rsidRPr="00975403">
                              <w:t>: Illustration of Alt 2, 8 beam groups.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DBE5171" id="Text Box 7" o:spid="_x0000_s1032" type="#_x0000_t202" style="position:absolute;margin-left:4.1pt;margin-top:.6pt;width:323.95pt;height:.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" stroked="f">
                <v:textbox style="mso-fit-shape-to-text:t" inset="0,0,0,0">
                  <w:txbxContent>
                    <w:p w14:paraId="75436CDA" w14:textId="16EAD9BA" w:rsidR="00E742D7" w:rsidRPr="00975403" w:rsidRDefault="00E742D7" w:rsidP="00837CD1">
                      <w:pPr>
                        <w:pStyle w:val="Caption"/>
                        <w:jc w:val="left"/>
                        <w:rPr>
                          <w:noProof/>
                        </w:rPr>
                      </w:pPr>
                      <w:bookmarkStart w:id="8" w:name="_Ref465939456"/>
                      <w:r w:rsidRPr="00975403">
                        <w:t xml:space="preserve">Figure </w:t>
                      </w:r>
                      <w:r>
                        <w:fldChar w:fldCharType="begin"/>
                      </w:r>
                      <w:r w:rsidRPr="00975403">
                        <w:instrText xml:space="preserve"> SEQ Figure \* ARABIC </w:instrText>
                      </w:r>
                      <w:r>
                        <w:fldChar w:fldCharType="separate"/>
                      </w:r>
                      <w:r w:rsidRPr="00975403">
                        <w:rPr>
                          <w:noProof/>
                        </w:rPr>
                        <w:t>3</w:t>
                      </w:r>
                      <w:r>
                        <w:fldChar w:fldCharType="end"/>
                      </w:r>
                      <w:bookmarkEnd w:id="8"/>
                      <w:r w:rsidRPr="00975403">
                        <w:t>: Illustration of Alt 2, 8 beam groups.</w:t>
                      </w:r>
                    </w:p>
                  </w:txbxContent>
                </v:textbox>
              </v:shape>
            </w:pict>
          </mc:Fallback>
        </mc:AlternateContent>
      </w:r>
    </w:p>
    <w:p w14:paraId="46C14D8E" w14:textId="4765C3E3" w:rsidR="006E118B" w:rsidRPr="00975403" w:rsidRDefault="006E118B" w:rsidP="00813D6B">
      <w:pPr>
        <w:pStyle w:val="BodyText"/>
      </w:pPr>
    </w:p>
    <w:p w14:paraId="7FBCF7BC" w14:textId="77777777" w:rsidR="00DF1CFA" w:rsidRDefault="00837CD1" w:rsidP="00DF1CFA">
      <w:pPr>
        <w:pStyle w:val="BodyText"/>
        <w:keepNext/>
      </w:pPr>
      <w:r>
        <w:object w:dxaOrig="26701" w:dyaOrig="7665" w14:anchorId="20C9E882">
          <v:shape id="_x0000_i1026" type="#_x0000_t75" style="width:467.25pt;height:133.75pt" o:ole="">
            <v:imagedata r:id="rId15" o:title=""/>
          </v:shape>
          <o:OLEObject Type="Embed" ProgID="Visio.Drawing.15" ShapeID="_x0000_i1026" DrawAspect="Content" ObjectID="_1539797152" r:id="rId16"/>
        </w:object>
      </w:r>
    </w:p>
    <w:p w14:paraId="10F0B03C" w14:textId="18BF0D42" w:rsidR="00837CD1" w:rsidRPr="00975403" w:rsidRDefault="00DF1CFA" w:rsidP="002C774A">
      <w:pPr>
        <w:pStyle w:val="Caption"/>
        <w:jc w:val="left"/>
      </w:pPr>
      <w:bookmarkStart w:id="9" w:name="_Ref465939464"/>
      <w:r w:rsidRPr="00975403">
        <w:t xml:space="preserve">Figure </w:t>
      </w:r>
      <w:r>
        <w:fldChar w:fldCharType="begin"/>
      </w:r>
      <w:r w:rsidRPr="00975403">
        <w:instrText xml:space="preserve"> SEQ Figure \* ARABIC </w:instrText>
      </w:r>
      <w:r>
        <w:fldChar w:fldCharType="separate"/>
      </w:r>
      <w:r w:rsidR="00D61366">
        <w:rPr>
          <w:noProof/>
        </w:rPr>
        <w:t>4</w:t>
      </w:r>
      <w:r>
        <w:fldChar w:fldCharType="end"/>
      </w:r>
      <w:bookmarkEnd w:id="9"/>
      <w:r w:rsidRPr="00975403">
        <w:t xml:space="preserve">: Illustration of Alt 3, 32 beam groups. Any 2 beams that are immediate neighbors to the leading beam may be chosen, which results in </w:t>
      </w:r>
      <m:oMath>
        <m:d>
          <m:dPr>
            <m:ctrlPr>
              <w:rPr>
                <w:rFonts w:ascii="Cambria Math" w:hAnsi="Cambria Math"/>
                <w:i/>
              </w:rPr>
            </m:ctrlPr>
          </m:dPr>
          <m:e>
            <m:f>
              <m:fPr>
                <m:type m:val="noBar"/>
                <m:ctrlPr>
                  <w:rPr>
                    <w:rFonts w:ascii="Cambria Math" w:hAnsi="Cambria Math"/>
                    <w:i/>
                  </w:rPr>
                </m:ctrlPr>
              </m:fPr>
              <m:num>
                <m:r>
                  <m:rPr>
                    <m:sty m:val="bi"/>
                  </m:rPr>
                  <w:rPr>
                    <w:rFonts w:ascii="Cambria Math" w:hAnsi="Cambria Math"/>
                  </w:rPr>
                  <m:t>8</m:t>
                </m:r>
              </m:num>
              <m:den>
                <m:r>
                  <m:rPr>
                    <m:sty m:val="bi"/>
                  </m:rPr>
                  <w:rPr>
                    <w:rFonts w:ascii="Cambria Math" w:hAnsi="Cambria Math"/>
                  </w:rPr>
                  <m:t>2</m:t>
                </m:r>
              </m:den>
            </m:f>
          </m:e>
        </m:d>
        <m:r>
          <m:rPr>
            <m:sty m:val="bi"/>
          </m:rPr>
          <w:rPr>
            <w:rFonts w:ascii="Cambria Math" w:hAnsi="Cambria Math"/>
          </w:rPr>
          <m:t>=28</m:t>
        </m:r>
      </m:oMath>
      <w:r w:rsidRPr="00975403">
        <w:rPr>
          <w:rFonts w:eastAsiaTheme="minorEastAsia"/>
        </w:rPr>
        <w:t xml:space="preserve"> beam groups, as well as the four beam groups illustrated on the right.</w:t>
      </w:r>
    </w:p>
    <w:p w14:paraId="3996F972" w14:textId="4779E724" w:rsidR="002F15E8" w:rsidRPr="00975403" w:rsidRDefault="002F15E8" w:rsidP="002F15E8">
      <w:pPr>
        <w:pStyle w:val="BodyText"/>
        <w:rPr>
          <w:lang w:eastAsia="ja-JP"/>
        </w:rPr>
      </w:pPr>
      <w:r w:rsidRPr="00975403">
        <w:rPr>
          <w:lang w:eastAsia="ja-JP"/>
        </w:rPr>
        <w:t xml:space="preserve">The simulations are performed in 3GPP </w:t>
      </w:r>
      <w:r w:rsidR="00D61366" w:rsidRPr="00975403">
        <w:rPr>
          <w:lang w:eastAsia="ja-JP"/>
        </w:rPr>
        <w:t>3D</w:t>
      </w:r>
      <w:r w:rsidR="00D61366">
        <w:rPr>
          <w:lang w:eastAsia="ja-JP"/>
        </w:rPr>
        <w:t>-</w:t>
      </w:r>
      <w:r w:rsidRPr="00975403">
        <w:rPr>
          <w:lang w:eastAsia="ja-JP"/>
        </w:rPr>
        <w:t>UMi with an 8x4 cross-polarized antenna array with 2x1, subarray virtualization for 32 antenna ports using the FTP-1 traffic model with 100 kB packet size. The UEs are equipped with 2 RX antennas and dynamic rank adaptation as well as dynamic SU/MU-switching is used. MU-MIMO is used, with additional SLNR processing of the reported</w:t>
      </w:r>
      <w:r w:rsidR="00D61366">
        <w:rPr>
          <w:lang w:eastAsia="ja-JP"/>
        </w:rPr>
        <w:t xml:space="preserve"> CSI</w:t>
      </w:r>
      <w:r w:rsidRPr="00975403">
        <w:rPr>
          <w:lang w:eastAsia="ja-JP"/>
        </w:rPr>
        <w:t xml:space="preserve"> to suppress MU </w:t>
      </w:r>
      <w:r w:rsidRPr="00975403">
        <w:rPr>
          <w:lang w:eastAsia="ja-JP"/>
        </w:rPr>
        <w:lastRenderedPageBreak/>
        <w:t xml:space="preserve">interference. Remaining simulation assumptions are presented in the Appendix. </w:t>
      </w:r>
      <w:r w:rsidR="002C774A" w:rsidRPr="00975403">
        <w:rPr>
          <w:lang w:eastAsia="ja-JP"/>
        </w:rPr>
        <w:t xml:space="preserve"> The baseline system uses the Rel-13 codebook, extended to 32 ports.</w:t>
      </w:r>
    </w:p>
    <w:p w14:paraId="379FA771" w14:textId="079959D2" w:rsidR="002C774A" w:rsidRPr="00975403" w:rsidRDefault="002C774A" w:rsidP="002F15E8">
      <w:pPr>
        <w:pStyle w:val="BodyText"/>
        <w:rPr>
          <w:lang w:eastAsia="ja-JP"/>
        </w:rPr>
      </w:pPr>
      <w:r w:rsidRPr="00975403">
        <w:rPr>
          <w:lang w:eastAsia="ja-JP"/>
        </w:rPr>
        <w:t xml:space="preserve">The evaluation results are shown in </w:t>
      </w:r>
      <w:r>
        <w:rPr>
          <w:lang w:eastAsia="ja-JP"/>
        </w:rPr>
        <w:fldChar w:fldCharType="begin"/>
      </w:r>
      <w:r w:rsidRPr="00975403">
        <w:rPr>
          <w:lang w:eastAsia="ja-JP"/>
        </w:rPr>
        <w:instrText xml:space="preserve"> REF _Ref465940289 \h </w:instrText>
      </w:r>
      <w:r>
        <w:rPr>
          <w:lang w:eastAsia="ja-JP"/>
        </w:rPr>
      </w:r>
      <w:r>
        <w:rPr>
          <w:lang w:eastAsia="ja-JP"/>
        </w:rPr>
        <w:fldChar w:fldCharType="separate"/>
      </w:r>
      <w:r w:rsidR="00D61366" w:rsidRPr="00975403">
        <w:t xml:space="preserve">Figure </w:t>
      </w:r>
      <w:r w:rsidR="00D61366">
        <w:rPr>
          <w:noProof/>
        </w:rPr>
        <w:t>5</w:t>
      </w:r>
      <w:r>
        <w:rPr>
          <w:lang w:eastAsia="ja-JP"/>
        </w:rPr>
        <w:fldChar w:fldCharType="end"/>
      </w:r>
      <w:r w:rsidRPr="00975403">
        <w:rPr>
          <w:lang w:eastAsia="ja-JP"/>
        </w:rPr>
        <w:t xml:space="preserve"> below. As seen, the codebook performance relies heavily on the number of possible beam groups. When a fixed beam group is used, only 7% mean UTP gain over </w:t>
      </w:r>
      <w:r w:rsidR="00D61366">
        <w:rPr>
          <w:lang w:eastAsia="ja-JP"/>
        </w:rPr>
        <w:t>the baseline</w:t>
      </w:r>
      <w:r w:rsidRPr="00975403">
        <w:rPr>
          <w:lang w:eastAsia="ja-JP"/>
        </w:rPr>
        <w:t xml:space="preserve"> is seen, while with unconstrained orthogonal beam selection the mean UTP gain is 21%.  Increasing the set of possible beam groups to 8 and 32 results in 12% and 17%</w:t>
      </w:r>
      <w:r w:rsidR="00B7673F" w:rsidRPr="00975403">
        <w:rPr>
          <w:lang w:eastAsia="ja-JP"/>
        </w:rPr>
        <w:t xml:space="preserve"> mean UTP gain over Rel-13, respectively.  Thus, in the best performing constrained beam selection alternative, with 32 beam groups, there is still a 4 </w:t>
      </w:r>
      <w:r w:rsidR="00D61366">
        <w:rPr>
          <w:lang w:eastAsia="ja-JP"/>
        </w:rPr>
        <w:t xml:space="preserve">% mean UTP </w:t>
      </w:r>
      <w:r w:rsidR="00B7673F" w:rsidRPr="00975403">
        <w:rPr>
          <w:lang w:eastAsia="ja-JP"/>
        </w:rPr>
        <w:t xml:space="preserve">loss compared to unconstrained beam selection. This should be compared to the overhead savings of only 2 bits (and so a reduction in total overhead of less than 1%). It is thus obvious that constraining the beam selection gives a rather large performance loss in comparison to the very small reduction in overhead. </w:t>
      </w:r>
    </w:p>
    <w:p w14:paraId="20040926" w14:textId="6E107834" w:rsidR="00837CD1" w:rsidRPr="00975403" w:rsidRDefault="00837CD1" w:rsidP="00813D6B">
      <w:pPr>
        <w:pStyle w:val="BodyText"/>
      </w:pPr>
    </w:p>
    <w:p w14:paraId="627E72FF" w14:textId="211781D1" w:rsidR="00206345" w:rsidRDefault="00D61366" w:rsidP="00993B53">
      <w:pPr>
        <w:keepNext/>
        <w:jc w:val="center"/>
      </w:pPr>
      <w:r>
        <w:rPr>
          <w:noProof/>
        </w:rPr>
        <w:drawing>
          <wp:inline distT="0" distB="0" distL="0" distR="0" wp14:anchorId="10DB88F8" wp14:editId="27403AF5">
            <wp:extent cx="5943600" cy="29648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2964815"/>
                    </a:xfrm>
                    <a:prstGeom prst="rect">
                      <a:avLst/>
                    </a:prstGeom>
                  </pic:spPr>
                </pic:pic>
              </a:graphicData>
            </a:graphic>
          </wp:inline>
        </w:drawing>
      </w:r>
    </w:p>
    <w:p w14:paraId="16D6C8E7" w14:textId="6952F13A" w:rsidR="00EC14AD" w:rsidRPr="00975403" w:rsidRDefault="00206345" w:rsidP="00206345">
      <w:pPr>
        <w:pStyle w:val="Caption"/>
        <w:jc w:val="left"/>
      </w:pPr>
      <w:bookmarkStart w:id="10" w:name="_Ref465940289"/>
      <w:r w:rsidRPr="00975403">
        <w:t xml:space="preserve">Figure </w:t>
      </w:r>
      <w:r>
        <w:fldChar w:fldCharType="begin"/>
      </w:r>
      <w:r w:rsidRPr="00975403">
        <w:instrText xml:space="preserve"> SEQ Figure \* ARABIC </w:instrText>
      </w:r>
      <w:r>
        <w:fldChar w:fldCharType="separate"/>
      </w:r>
      <w:r w:rsidR="00D61366">
        <w:rPr>
          <w:noProof/>
        </w:rPr>
        <w:t>5</w:t>
      </w:r>
      <w:r>
        <w:fldChar w:fldCharType="end"/>
      </w:r>
      <w:bookmarkEnd w:id="10"/>
      <w:r w:rsidRPr="00975403">
        <w:t>:</w:t>
      </w:r>
      <w:r w:rsidR="00661E8C" w:rsidRPr="00975403">
        <w:t xml:space="preserve"> Performance of orthogonal beam group selection compared to unconstrained orthogonal beam selection for 32TX</w:t>
      </w:r>
    </w:p>
    <w:p w14:paraId="009AFB7A" w14:textId="657FA156" w:rsidR="00630A28" w:rsidRPr="00975403" w:rsidRDefault="00630A28" w:rsidP="00630A28"/>
    <w:p w14:paraId="6C5D3FD9" w14:textId="22D69F27" w:rsidR="00B7673F" w:rsidRPr="00975403" w:rsidRDefault="00B7673F" w:rsidP="00B7673F">
      <w:pPr>
        <w:pStyle w:val="Observation"/>
      </w:pPr>
      <w:bookmarkStart w:id="11" w:name="_Toc466050005"/>
      <w:r w:rsidRPr="00975403">
        <w:t>Constraining the beam selection gives significant performance losses compared to unconstrained beam selection, while offering a very small reduction in feedback overhead</w:t>
      </w:r>
      <w:bookmarkEnd w:id="11"/>
    </w:p>
    <w:p w14:paraId="79890C60" w14:textId="2BFF0FC0" w:rsidR="00630A28" w:rsidRPr="00975403" w:rsidRDefault="00AF0A11" w:rsidP="00630A28">
      <w:r w:rsidRPr="00975403">
        <w:t>Based on both the quantitative performance evaluatio</w:t>
      </w:r>
      <w:bookmarkStart w:id="12" w:name="_GoBack"/>
      <w:bookmarkEnd w:id="12"/>
      <w:r w:rsidRPr="00975403">
        <w:t>ns, as well as the qualitative discussions in this contribution, we correspondingly make the following proposal:</w:t>
      </w:r>
    </w:p>
    <w:p w14:paraId="730C071F" w14:textId="608972C0" w:rsidR="00AF0A11" w:rsidRPr="00975403" w:rsidRDefault="00AF0A11" w:rsidP="00AF0A11">
      <w:pPr>
        <w:pStyle w:val="Proposal"/>
      </w:pPr>
      <w:bookmarkStart w:id="13" w:name="_Toc465941392"/>
      <w:bookmarkStart w:id="14" w:name="_Toc466048939"/>
      <w:bookmarkStart w:id="15" w:name="_Toc466050006"/>
      <w:r w:rsidRPr="00975403">
        <w:t>Constrained orthogonal beam selection is not supported for advanced CSI</w:t>
      </w:r>
      <w:bookmarkEnd w:id="13"/>
      <w:bookmarkEnd w:id="14"/>
      <w:bookmarkEnd w:id="15"/>
    </w:p>
    <w:p w14:paraId="051AF1FF" w14:textId="77777777" w:rsidR="00C01F33" w:rsidRPr="001A05FA" w:rsidRDefault="00C01F33" w:rsidP="00CE0424">
      <w:pPr>
        <w:pStyle w:val="Heading1"/>
      </w:pPr>
      <w:r w:rsidRPr="001A05FA">
        <w:lastRenderedPageBreak/>
        <w:t>Conclusion</w:t>
      </w:r>
      <w:r w:rsidR="00C3353A" w:rsidRPr="001A05FA">
        <w:t>s</w:t>
      </w:r>
    </w:p>
    <w:p w14:paraId="42D5E8E3" w14:textId="69B72806" w:rsidR="00C978A5" w:rsidRPr="000F2EB2" w:rsidRDefault="001A05FA" w:rsidP="00311702">
      <w:r w:rsidRPr="00975403">
        <w:t xml:space="preserve">In this contribution, </w:t>
      </w:r>
      <w:r w:rsidR="00AF0A11" w:rsidRPr="00975403">
        <w:t>we have discussed and evaluated constrained orthogonal beam selection for advanced CSI W1 codebook</w:t>
      </w:r>
      <w:r w:rsidR="0062566D" w:rsidRPr="00975403">
        <w:t xml:space="preserve">. </w:t>
      </w:r>
      <w:r w:rsidR="0062566D">
        <w:t>The following observations have been made:</w:t>
      </w:r>
    </w:p>
    <w:p w14:paraId="274E9346" w14:textId="58D4A7A3" w:rsidR="00D61366" w:rsidRDefault="00E5689D">
      <w:pPr>
        <w:pStyle w:val="TOC1"/>
        <w:rPr>
          <w:rFonts w:asciiTheme="minorHAnsi" w:eastAsiaTheme="minorEastAsia" w:hAnsiTheme="minorHAnsi" w:cstheme="minorBidi"/>
          <w:b w:val="0"/>
          <w:sz w:val="22"/>
          <w:lang w:eastAsia="en-US"/>
        </w:rPr>
      </w:pPr>
      <w:r w:rsidRPr="00FC2864">
        <w:rPr>
          <w:b w:val="0"/>
          <w:bCs/>
          <w:color w:val="FF0000"/>
        </w:rPr>
        <w:fldChar w:fldCharType="begin"/>
      </w:r>
      <w:r w:rsidRPr="00FC2864">
        <w:rPr>
          <w:bCs/>
          <w:color w:val="FF0000"/>
        </w:rPr>
        <w:instrText xml:space="preserve"> TOC \n \h \z \t "Observation,1" </w:instrText>
      </w:r>
      <w:r w:rsidRPr="00FC2864">
        <w:rPr>
          <w:b w:val="0"/>
          <w:bCs/>
          <w:color w:val="FF0000"/>
        </w:rPr>
        <w:fldChar w:fldCharType="separate"/>
      </w:r>
      <w:hyperlink w:anchor="_Toc466050002" w:history="1">
        <w:r w:rsidR="00D61366" w:rsidRPr="001417DC">
          <w:rPr>
            <w:rStyle w:val="Hyperlink"/>
          </w:rPr>
          <w:t>Observation 1</w:t>
        </w:r>
        <w:r w:rsidR="00D61366">
          <w:rPr>
            <w:rFonts w:asciiTheme="minorHAnsi" w:eastAsiaTheme="minorEastAsia" w:hAnsiTheme="minorHAnsi" w:cstheme="minorBidi"/>
            <w:b w:val="0"/>
            <w:sz w:val="22"/>
            <w:lang w:eastAsia="en-US"/>
          </w:rPr>
          <w:tab/>
        </w:r>
        <w:r w:rsidR="00D61366" w:rsidRPr="001417DC">
          <w:rPr>
            <w:rStyle w:val="Hyperlink"/>
          </w:rPr>
          <w:t>Maximum potential for overhead savings with constrained beam selection is only around 2.5%. Constraining the advanced CSI codebook design for such a small reduction in overhead can only be allowed if performance is not impacted at all.</w:t>
        </w:r>
      </w:hyperlink>
    </w:p>
    <w:p w14:paraId="0C749C1B" w14:textId="5A00B6C1" w:rsidR="00D61366" w:rsidRDefault="00D61366">
      <w:pPr>
        <w:pStyle w:val="TOC1"/>
        <w:rPr>
          <w:rFonts w:asciiTheme="minorHAnsi" w:eastAsiaTheme="minorEastAsia" w:hAnsiTheme="minorHAnsi" w:cstheme="minorBidi"/>
          <w:b w:val="0"/>
          <w:sz w:val="22"/>
          <w:lang w:eastAsia="en-US"/>
        </w:rPr>
      </w:pPr>
      <w:hyperlink w:anchor="_Toc466050003" w:history="1">
        <w:r w:rsidRPr="001417DC">
          <w:rPr>
            <w:rStyle w:val="Hyperlink"/>
          </w:rPr>
          <w:t>Observation 2</w:t>
        </w:r>
        <w:r>
          <w:rPr>
            <w:rFonts w:asciiTheme="minorHAnsi" w:eastAsiaTheme="minorEastAsia" w:hAnsiTheme="minorHAnsi" w:cstheme="minorBidi"/>
            <w:b w:val="0"/>
            <w:sz w:val="22"/>
            <w:lang w:eastAsia="en-US"/>
          </w:rPr>
          <w:tab/>
        </w:r>
        <w:r w:rsidRPr="001417DC">
          <w:rPr>
            <w:rStyle w:val="Hyperlink"/>
          </w:rPr>
          <w:t>Optimal constrained beam groups are likely different for each port layout and so would have to be separately optimized and designed for each of the ~20 or so supported port layouts. This causes quite some specification impact.</w:t>
        </w:r>
      </w:hyperlink>
    </w:p>
    <w:p w14:paraId="709569B5" w14:textId="27F054A9" w:rsidR="00D61366" w:rsidRDefault="00D61366">
      <w:pPr>
        <w:pStyle w:val="TOC1"/>
        <w:rPr>
          <w:rFonts w:asciiTheme="minorHAnsi" w:eastAsiaTheme="minorEastAsia" w:hAnsiTheme="minorHAnsi" w:cstheme="minorBidi"/>
          <w:b w:val="0"/>
          <w:sz w:val="22"/>
          <w:lang w:eastAsia="en-US"/>
        </w:rPr>
      </w:pPr>
      <w:hyperlink w:anchor="_Toc466050004" w:history="1">
        <w:r w:rsidRPr="001417DC">
          <w:rPr>
            <w:rStyle w:val="Hyperlink"/>
          </w:rPr>
          <w:t>Observation 3</w:t>
        </w:r>
        <w:r>
          <w:rPr>
            <w:rFonts w:asciiTheme="minorHAnsi" w:eastAsiaTheme="minorEastAsia" w:hAnsiTheme="minorHAnsi" w:cstheme="minorBidi"/>
            <w:b w:val="0"/>
            <w:sz w:val="22"/>
            <w:lang w:eastAsia="en-US"/>
          </w:rPr>
          <w:tab/>
        </w:r>
        <w:r w:rsidRPr="001417DC">
          <w:rPr>
            <w:rStyle w:val="Hyperlink"/>
          </w:rPr>
          <w:t>The angle generation in the 3GPP 3D channel models follow statistical distributions while real-life deployments may experience specific angular distributions due to unique propagation environments. One should be cautious not to overfit a codebook design to a particular statistical channel model</w:t>
        </w:r>
      </w:hyperlink>
    </w:p>
    <w:p w14:paraId="2F0543E9" w14:textId="134A96AB" w:rsidR="00D61366" w:rsidRDefault="00D61366">
      <w:pPr>
        <w:pStyle w:val="TOC1"/>
        <w:rPr>
          <w:rFonts w:asciiTheme="minorHAnsi" w:eastAsiaTheme="minorEastAsia" w:hAnsiTheme="minorHAnsi" w:cstheme="minorBidi"/>
          <w:b w:val="0"/>
          <w:sz w:val="22"/>
          <w:lang w:eastAsia="en-US"/>
        </w:rPr>
      </w:pPr>
      <w:hyperlink w:anchor="_Toc466050005" w:history="1">
        <w:r w:rsidRPr="001417DC">
          <w:rPr>
            <w:rStyle w:val="Hyperlink"/>
          </w:rPr>
          <w:t>Observation 4</w:t>
        </w:r>
        <w:r>
          <w:rPr>
            <w:rFonts w:asciiTheme="minorHAnsi" w:eastAsiaTheme="minorEastAsia" w:hAnsiTheme="minorHAnsi" w:cstheme="minorBidi"/>
            <w:b w:val="0"/>
            <w:sz w:val="22"/>
            <w:lang w:eastAsia="en-US"/>
          </w:rPr>
          <w:tab/>
        </w:r>
        <w:r w:rsidRPr="001417DC">
          <w:rPr>
            <w:rStyle w:val="Hyperlink"/>
          </w:rPr>
          <w:t>Constraining the beam selection gives significant performance losses compared to unconstrained beam selection, while offering a very small reduction in feedback overhead</w:t>
        </w:r>
      </w:hyperlink>
    </w:p>
    <w:p w14:paraId="4602E013" w14:textId="0A3114E4" w:rsidR="008E065E" w:rsidRPr="006237D9" w:rsidRDefault="00E5689D" w:rsidP="00C978A5">
      <w:pPr>
        <w:pStyle w:val="BodyText"/>
        <w:rPr>
          <w:b/>
          <w:bCs/>
        </w:rPr>
      </w:pPr>
      <w:r w:rsidRPr="00FC2864">
        <w:rPr>
          <w:bCs/>
          <w:noProof/>
          <w:color w:val="FF0000"/>
        </w:rPr>
        <w:fldChar w:fldCharType="end"/>
      </w:r>
    </w:p>
    <w:p w14:paraId="7C0D5324" w14:textId="6EE76BC1" w:rsidR="00C978A5" w:rsidRPr="00975403" w:rsidRDefault="00B44FEE" w:rsidP="00E5689D">
      <w:pPr>
        <w:pStyle w:val="BodyText"/>
      </w:pPr>
      <w:r w:rsidRPr="00975403">
        <w:t>Based on these observations, we have made the following proposals:</w:t>
      </w:r>
    </w:p>
    <w:p w14:paraId="0B24A15A" w14:textId="77777777" w:rsidR="00D61366" w:rsidRDefault="00E5689D">
      <w:pPr>
        <w:pStyle w:val="TOC1"/>
        <w:rPr>
          <w:rFonts w:asciiTheme="minorHAnsi" w:eastAsiaTheme="minorEastAsia" w:hAnsiTheme="minorHAnsi" w:cstheme="minorBidi"/>
          <w:b w:val="0"/>
          <w:sz w:val="22"/>
          <w:lang w:eastAsia="en-US"/>
        </w:rPr>
      </w:pPr>
      <w:r w:rsidRPr="006237D9">
        <w:rPr>
          <w:bCs/>
        </w:rPr>
        <w:fldChar w:fldCharType="begin"/>
      </w:r>
      <w:r w:rsidRPr="006237D9">
        <w:rPr>
          <w:bCs/>
        </w:rPr>
        <w:instrText xml:space="preserve"> TOC \f \n \p " " \t "Proposal,1" </w:instrText>
      </w:r>
      <w:r w:rsidRPr="006237D9">
        <w:rPr>
          <w:bCs/>
        </w:rPr>
        <w:fldChar w:fldCharType="separate"/>
      </w:r>
      <w:r w:rsidR="00D61366">
        <w:t>Proposal 1</w:t>
      </w:r>
      <w:r w:rsidR="00D61366">
        <w:rPr>
          <w:rFonts w:asciiTheme="minorHAnsi" w:eastAsiaTheme="minorEastAsia" w:hAnsiTheme="minorHAnsi" w:cstheme="minorBidi"/>
          <w:b w:val="0"/>
          <w:sz w:val="22"/>
          <w:lang w:eastAsia="en-US"/>
        </w:rPr>
        <w:tab/>
      </w:r>
      <w:r w:rsidR="00D61366">
        <w:t>Constrained orthogonal beam selection is not supported for advanced CSI</w:t>
      </w:r>
    </w:p>
    <w:p w14:paraId="4AFD2DC5" w14:textId="10E55DE7" w:rsidR="00791D1E" w:rsidRPr="00975403" w:rsidRDefault="00E5689D" w:rsidP="0007765E">
      <w:pPr>
        <w:pStyle w:val="BodyText"/>
        <w:rPr>
          <w:b/>
          <w:bCs/>
        </w:rPr>
      </w:pPr>
      <w:r w:rsidRPr="006237D9">
        <w:rPr>
          <w:b/>
          <w:bCs/>
        </w:rPr>
        <w:fldChar w:fldCharType="end"/>
      </w:r>
      <w:bookmarkStart w:id="16" w:name="_In-sequence_SDU_delivery"/>
      <w:bookmarkEnd w:id="16"/>
    </w:p>
    <w:p w14:paraId="11A3B043" w14:textId="00775CFF" w:rsidR="00867C02" w:rsidRPr="005E2F16" w:rsidRDefault="00867C02" w:rsidP="00867C02">
      <w:pPr>
        <w:pStyle w:val="Heading1"/>
      </w:pPr>
      <w:r w:rsidRPr="005E2F16">
        <w:t>References</w:t>
      </w:r>
    </w:p>
    <w:p w14:paraId="666A0AE0" w14:textId="6E5D8024" w:rsidR="00132E9B" w:rsidRPr="00975403" w:rsidRDefault="00D5477A" w:rsidP="00867C02">
      <w:pPr>
        <w:pStyle w:val="Reference"/>
        <w:overflowPunct w:val="0"/>
        <w:autoSpaceDE w:val="0"/>
        <w:autoSpaceDN w:val="0"/>
        <w:adjustRightInd w:val="0"/>
        <w:spacing w:after="120" w:line="240" w:lineRule="auto"/>
        <w:jc w:val="both"/>
        <w:textAlignment w:val="baseline"/>
        <w:rPr>
          <w:bCs/>
        </w:rPr>
      </w:pPr>
      <w:bookmarkStart w:id="17" w:name="_Ref465775069"/>
      <w:bookmarkStart w:id="18" w:name="_Ref462755178"/>
      <w:r>
        <w:t>R1-1612661</w:t>
      </w:r>
      <w:r w:rsidR="005E2F16" w:rsidRPr="00975403">
        <w:t>, “</w:t>
      </w:r>
      <w:r w:rsidR="00DF0C16" w:rsidRPr="00975403">
        <w:rPr>
          <w:lang w:eastAsia="ja-JP"/>
        </w:rPr>
        <w:t>Advanced CSI Codebook Structure</w:t>
      </w:r>
      <w:r w:rsidR="005E2F16" w:rsidRPr="00975403">
        <w:rPr>
          <w:lang w:eastAsia="ja-JP"/>
        </w:rPr>
        <w:t>”, Ericsson RAN1#87 Reno</w:t>
      </w:r>
      <w:bookmarkEnd w:id="17"/>
    </w:p>
    <w:p w14:paraId="174EBD82" w14:textId="21BB91A0" w:rsidR="00CE7585" w:rsidRPr="001069B2" w:rsidRDefault="00CE7585" w:rsidP="00CE7585">
      <w:pPr>
        <w:pStyle w:val="Heading1"/>
        <w:keepLines w:val="0"/>
        <w:pBdr>
          <w:top w:val="none" w:sz="0" w:space="0" w:color="auto"/>
        </w:pBdr>
        <w:tabs>
          <w:tab w:val="clear" w:pos="432"/>
        </w:tabs>
        <w:overflowPunct/>
        <w:autoSpaceDE/>
        <w:autoSpaceDN/>
        <w:adjustRightInd/>
        <w:spacing w:after="60"/>
        <w:textAlignment w:val="auto"/>
        <w:rPr>
          <w:lang w:eastAsia="ja-JP"/>
        </w:rPr>
      </w:pPr>
      <w:bookmarkStart w:id="19" w:name="_Toc462402223"/>
      <w:bookmarkEnd w:id="18"/>
      <w:r w:rsidRPr="001069B2">
        <w:rPr>
          <w:lang w:eastAsia="ja-JP"/>
        </w:rPr>
        <w:lastRenderedPageBreak/>
        <w:t>Appendix</w:t>
      </w:r>
      <w:bookmarkEnd w:id="19"/>
    </w:p>
    <w:p w14:paraId="2FB712AA" w14:textId="77777777" w:rsidR="00CE7585" w:rsidRPr="001069B2" w:rsidRDefault="00CE7585" w:rsidP="00CE7585">
      <w:pPr>
        <w:pStyle w:val="Heading2"/>
        <w:keepLines w:val="0"/>
        <w:tabs>
          <w:tab w:val="clear" w:pos="576"/>
        </w:tabs>
        <w:overflowPunct/>
        <w:autoSpaceDE/>
        <w:autoSpaceDN/>
        <w:adjustRightInd/>
        <w:spacing w:before="240" w:after="60"/>
        <w:textAlignment w:val="auto"/>
        <w:rPr>
          <w:lang w:eastAsia="ja-JP"/>
        </w:rPr>
      </w:pPr>
      <w:bookmarkStart w:id="20" w:name="_Toc462402224"/>
      <w:r w:rsidRPr="001069B2">
        <w:rPr>
          <w:lang w:eastAsia="ja-JP"/>
        </w:rPr>
        <w:t>Simulation parameters</w:t>
      </w:r>
      <w:bookmarkEnd w:id="20"/>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CE7585" w:rsidRPr="001069B2" w14:paraId="34B11088" w14:textId="77777777" w:rsidTr="0048619B">
        <w:trPr>
          <w:trHeight w:val="255"/>
          <w:tblCellSpacing w:w="0" w:type="dxa"/>
          <w:jc w:val="center"/>
        </w:trPr>
        <w:tc>
          <w:tcPr>
            <w:tcW w:w="7605" w:type="dxa"/>
            <w:gridSpan w:val="2"/>
            <w:shd w:val="clear" w:color="auto" w:fill="CCFFFF"/>
          </w:tcPr>
          <w:p w14:paraId="1D53D8CE" w14:textId="77777777" w:rsidR="00CE7585" w:rsidRPr="001069B2" w:rsidRDefault="00CE7585" w:rsidP="0048619B">
            <w:pPr>
              <w:pStyle w:val="BodyText"/>
              <w:keepNext/>
            </w:pPr>
            <w:r w:rsidRPr="001069B2">
              <w:rPr>
                <w:b/>
                <w:bCs/>
              </w:rPr>
              <w:t xml:space="preserve">Simulation Parameters </w:t>
            </w:r>
          </w:p>
        </w:tc>
      </w:tr>
      <w:tr w:rsidR="00CE7585" w:rsidRPr="001069B2" w14:paraId="7F5EEFFD" w14:textId="77777777" w:rsidTr="0048619B">
        <w:trPr>
          <w:tblCellSpacing w:w="0" w:type="dxa"/>
          <w:jc w:val="center"/>
        </w:trPr>
        <w:tc>
          <w:tcPr>
            <w:tcW w:w="3045" w:type="dxa"/>
            <w:tcBorders>
              <w:top w:val="single" w:sz="4" w:space="0" w:color="000000"/>
              <w:left w:val="nil"/>
            </w:tcBorders>
          </w:tcPr>
          <w:p w14:paraId="07D40601" w14:textId="77777777" w:rsidR="00CE7585" w:rsidRPr="001069B2" w:rsidRDefault="00CE7585" w:rsidP="0048619B">
            <w:pPr>
              <w:pStyle w:val="BodyText"/>
              <w:keepNext/>
              <w:spacing w:after="0"/>
            </w:pPr>
            <w:r w:rsidRPr="001069B2">
              <w:t>Carrier frequency</w:t>
            </w:r>
          </w:p>
        </w:tc>
        <w:tc>
          <w:tcPr>
            <w:tcW w:w="4560" w:type="dxa"/>
          </w:tcPr>
          <w:p w14:paraId="6BF70A9C" w14:textId="77777777" w:rsidR="00CE7585" w:rsidRPr="001069B2" w:rsidRDefault="00CE7585" w:rsidP="0048619B">
            <w:pPr>
              <w:pStyle w:val="BodyText"/>
              <w:keepNext/>
              <w:spacing w:after="0"/>
            </w:pPr>
            <w:r w:rsidRPr="001069B2">
              <w:t xml:space="preserve">2 GHz </w:t>
            </w:r>
          </w:p>
        </w:tc>
      </w:tr>
      <w:tr w:rsidR="00CE7585" w:rsidRPr="001069B2" w14:paraId="1B11A0B8" w14:textId="77777777" w:rsidTr="0048619B">
        <w:trPr>
          <w:tblCellSpacing w:w="0" w:type="dxa"/>
          <w:jc w:val="center"/>
        </w:trPr>
        <w:tc>
          <w:tcPr>
            <w:tcW w:w="3045" w:type="dxa"/>
            <w:tcBorders>
              <w:top w:val="single" w:sz="4" w:space="0" w:color="000000"/>
              <w:left w:val="nil"/>
            </w:tcBorders>
          </w:tcPr>
          <w:p w14:paraId="7829BDB5" w14:textId="77777777" w:rsidR="00CE7585" w:rsidRPr="001069B2" w:rsidRDefault="00CE7585" w:rsidP="0048619B">
            <w:pPr>
              <w:pStyle w:val="BodyText"/>
              <w:keepNext/>
              <w:spacing w:after="0"/>
            </w:pPr>
            <w:r w:rsidRPr="001069B2">
              <w:t>Bandwidth</w:t>
            </w:r>
          </w:p>
        </w:tc>
        <w:tc>
          <w:tcPr>
            <w:tcW w:w="4560" w:type="dxa"/>
          </w:tcPr>
          <w:p w14:paraId="745FD23F" w14:textId="77777777" w:rsidR="00CE7585" w:rsidRPr="001069B2" w:rsidRDefault="00CE7585" w:rsidP="0048619B">
            <w:pPr>
              <w:pStyle w:val="BodyText"/>
              <w:keepNext/>
              <w:spacing w:after="0"/>
            </w:pPr>
            <w:r w:rsidRPr="001069B2">
              <w:t xml:space="preserve">10 MHz </w:t>
            </w:r>
          </w:p>
        </w:tc>
      </w:tr>
      <w:tr w:rsidR="00CE7585" w:rsidRPr="001069B2" w14:paraId="64FCFD90" w14:textId="77777777" w:rsidTr="0048619B">
        <w:trPr>
          <w:tblCellSpacing w:w="0" w:type="dxa"/>
          <w:jc w:val="center"/>
        </w:trPr>
        <w:tc>
          <w:tcPr>
            <w:tcW w:w="3045" w:type="dxa"/>
            <w:tcBorders>
              <w:top w:val="single" w:sz="4" w:space="0" w:color="000000"/>
              <w:left w:val="nil"/>
            </w:tcBorders>
          </w:tcPr>
          <w:p w14:paraId="0E4F60A1" w14:textId="77777777" w:rsidR="00CE7585" w:rsidRPr="001069B2" w:rsidRDefault="00CE7585" w:rsidP="0048619B">
            <w:pPr>
              <w:pStyle w:val="BodyText"/>
              <w:keepNext/>
              <w:spacing w:after="0"/>
            </w:pPr>
            <w:r w:rsidRPr="001069B2">
              <w:t>Scenarios</w:t>
            </w:r>
          </w:p>
        </w:tc>
        <w:tc>
          <w:tcPr>
            <w:tcW w:w="4560" w:type="dxa"/>
          </w:tcPr>
          <w:p w14:paraId="163AB34B" w14:textId="77777777" w:rsidR="00CE7585" w:rsidRPr="001069B2" w:rsidRDefault="00CE7585" w:rsidP="0048619B">
            <w:pPr>
              <w:pStyle w:val="BodyText"/>
              <w:keepNext/>
              <w:spacing w:after="0"/>
            </w:pPr>
            <w:r w:rsidRPr="001069B2">
              <w:t>3D UMi 200m ISD</w:t>
            </w:r>
          </w:p>
        </w:tc>
      </w:tr>
      <w:tr w:rsidR="00CE7585" w:rsidRPr="00975403" w14:paraId="4B620A07" w14:textId="77777777" w:rsidTr="0048619B">
        <w:trPr>
          <w:tblCellSpacing w:w="0" w:type="dxa"/>
          <w:jc w:val="center"/>
        </w:trPr>
        <w:tc>
          <w:tcPr>
            <w:tcW w:w="3045" w:type="dxa"/>
            <w:tcBorders>
              <w:top w:val="single" w:sz="4" w:space="0" w:color="000000"/>
              <w:left w:val="nil"/>
            </w:tcBorders>
          </w:tcPr>
          <w:p w14:paraId="58987BCA" w14:textId="77777777" w:rsidR="00CE7585" w:rsidRPr="001069B2" w:rsidRDefault="00CE7585" w:rsidP="0048619B">
            <w:pPr>
              <w:pStyle w:val="BodyText"/>
              <w:keepNext/>
              <w:spacing w:after="0"/>
            </w:pPr>
            <w:r w:rsidRPr="001069B2">
              <w:t>Antenna Configurations</w:t>
            </w:r>
          </w:p>
        </w:tc>
        <w:tc>
          <w:tcPr>
            <w:tcW w:w="4560" w:type="dxa"/>
          </w:tcPr>
          <w:p w14:paraId="6CD1E599" w14:textId="623D993A" w:rsidR="00F74F1C" w:rsidRPr="00975403" w:rsidRDefault="00F74F1C" w:rsidP="00AF0A11">
            <w:pPr>
              <w:pStyle w:val="BodyText"/>
              <w:keepNext/>
              <w:spacing w:after="0"/>
            </w:pPr>
            <w:r w:rsidRPr="00975403">
              <w:t xml:space="preserve">32 TX: </w:t>
            </w:r>
            <w:r w:rsidR="00CE7585" w:rsidRPr="00975403">
              <w:t>8x4 with 2x1 virt., UMi (130° tilt)</w:t>
            </w:r>
          </w:p>
        </w:tc>
      </w:tr>
      <w:tr w:rsidR="00CE7585" w:rsidRPr="001069B2" w14:paraId="0DC9E925" w14:textId="77777777" w:rsidTr="0048619B">
        <w:trPr>
          <w:tblCellSpacing w:w="0" w:type="dxa"/>
          <w:jc w:val="center"/>
        </w:trPr>
        <w:tc>
          <w:tcPr>
            <w:tcW w:w="3045" w:type="dxa"/>
            <w:tcBorders>
              <w:top w:val="single" w:sz="4" w:space="0" w:color="000000"/>
              <w:left w:val="nil"/>
            </w:tcBorders>
          </w:tcPr>
          <w:p w14:paraId="0B279AAB" w14:textId="77777777" w:rsidR="00CE7585" w:rsidRPr="001069B2" w:rsidRDefault="00CE7585" w:rsidP="0048619B">
            <w:pPr>
              <w:pStyle w:val="BodyText"/>
              <w:keepNext/>
              <w:spacing w:after="0"/>
            </w:pPr>
            <w:r w:rsidRPr="001069B2">
              <w:t>Cell layout</w:t>
            </w:r>
          </w:p>
        </w:tc>
        <w:tc>
          <w:tcPr>
            <w:tcW w:w="4560" w:type="dxa"/>
          </w:tcPr>
          <w:p w14:paraId="096549B9" w14:textId="77777777" w:rsidR="00CE7585" w:rsidRPr="001069B2" w:rsidRDefault="00CE7585" w:rsidP="0048619B">
            <w:pPr>
              <w:pStyle w:val="BodyText"/>
              <w:keepNext/>
              <w:spacing w:after="0"/>
            </w:pPr>
            <w:r w:rsidRPr="001069B2">
              <w:t xml:space="preserve">57 homogeneous cells </w:t>
            </w:r>
          </w:p>
        </w:tc>
      </w:tr>
      <w:tr w:rsidR="00CE7585" w:rsidRPr="001069B2" w14:paraId="4F30F4E7" w14:textId="77777777" w:rsidTr="0048619B">
        <w:trPr>
          <w:tblCellSpacing w:w="0" w:type="dxa"/>
          <w:jc w:val="center"/>
        </w:trPr>
        <w:tc>
          <w:tcPr>
            <w:tcW w:w="3045" w:type="dxa"/>
            <w:tcBorders>
              <w:top w:val="single" w:sz="4" w:space="0" w:color="000000"/>
              <w:left w:val="nil"/>
            </w:tcBorders>
          </w:tcPr>
          <w:p w14:paraId="1601E6FE" w14:textId="77777777" w:rsidR="00CE7585" w:rsidRPr="001069B2" w:rsidRDefault="00CE7585" w:rsidP="0048619B">
            <w:pPr>
              <w:pStyle w:val="BodyText"/>
              <w:keepNext/>
              <w:spacing w:after="0"/>
            </w:pPr>
            <w:r w:rsidRPr="001069B2">
              <w:t>Wrapping</w:t>
            </w:r>
          </w:p>
        </w:tc>
        <w:tc>
          <w:tcPr>
            <w:tcW w:w="4560" w:type="dxa"/>
          </w:tcPr>
          <w:p w14:paraId="62075ABD" w14:textId="77777777" w:rsidR="00CE7585" w:rsidRPr="001069B2" w:rsidRDefault="00CE7585" w:rsidP="0048619B">
            <w:pPr>
              <w:pStyle w:val="BodyText"/>
              <w:keepNext/>
              <w:spacing w:after="0"/>
            </w:pPr>
            <w:r w:rsidRPr="001069B2">
              <w:t>Radio distance based</w:t>
            </w:r>
          </w:p>
        </w:tc>
      </w:tr>
      <w:tr w:rsidR="00CE7585" w:rsidRPr="001069B2" w14:paraId="4D9740BA" w14:textId="77777777" w:rsidTr="0048619B">
        <w:trPr>
          <w:tblCellSpacing w:w="0" w:type="dxa"/>
          <w:jc w:val="center"/>
        </w:trPr>
        <w:tc>
          <w:tcPr>
            <w:tcW w:w="3045" w:type="dxa"/>
            <w:tcBorders>
              <w:top w:val="single" w:sz="4" w:space="0" w:color="000000"/>
              <w:left w:val="nil"/>
            </w:tcBorders>
          </w:tcPr>
          <w:p w14:paraId="24301F81" w14:textId="77777777" w:rsidR="00CE7585" w:rsidRPr="001069B2" w:rsidRDefault="00CE7585" w:rsidP="0048619B">
            <w:pPr>
              <w:pStyle w:val="BodyText"/>
              <w:keepNext/>
              <w:spacing w:after="0"/>
            </w:pPr>
            <w:r w:rsidRPr="001069B2">
              <w:t>UE receiver</w:t>
            </w:r>
          </w:p>
        </w:tc>
        <w:tc>
          <w:tcPr>
            <w:tcW w:w="4560" w:type="dxa"/>
          </w:tcPr>
          <w:p w14:paraId="65356CAE" w14:textId="77777777" w:rsidR="00CE7585" w:rsidRPr="001069B2" w:rsidRDefault="00CE7585" w:rsidP="0048619B">
            <w:pPr>
              <w:pStyle w:val="BodyText"/>
              <w:keepNext/>
              <w:spacing w:after="0"/>
            </w:pPr>
            <w:r w:rsidRPr="001069B2">
              <w:t>MMSE-IRC</w:t>
            </w:r>
          </w:p>
        </w:tc>
      </w:tr>
      <w:tr w:rsidR="00CE7585" w:rsidRPr="001069B2" w14:paraId="761D30ED" w14:textId="77777777" w:rsidTr="0048619B">
        <w:trPr>
          <w:tblCellSpacing w:w="0" w:type="dxa"/>
          <w:jc w:val="center"/>
        </w:trPr>
        <w:tc>
          <w:tcPr>
            <w:tcW w:w="3045" w:type="dxa"/>
            <w:tcBorders>
              <w:top w:val="single" w:sz="4" w:space="0" w:color="000000"/>
              <w:left w:val="nil"/>
            </w:tcBorders>
          </w:tcPr>
          <w:p w14:paraId="3E9B0087" w14:textId="77777777" w:rsidR="00CE7585" w:rsidRPr="001069B2" w:rsidRDefault="00CE7585" w:rsidP="0048619B">
            <w:pPr>
              <w:pStyle w:val="BodyText"/>
              <w:keepNext/>
              <w:spacing w:after="0"/>
            </w:pPr>
            <w:r w:rsidRPr="001069B2">
              <w:t>CSI periodicity</w:t>
            </w:r>
          </w:p>
        </w:tc>
        <w:tc>
          <w:tcPr>
            <w:tcW w:w="4560" w:type="dxa"/>
          </w:tcPr>
          <w:p w14:paraId="5B701687" w14:textId="77777777" w:rsidR="00CE7585" w:rsidRPr="001069B2" w:rsidRDefault="00CE7585" w:rsidP="0048619B">
            <w:pPr>
              <w:pStyle w:val="BodyText"/>
              <w:keepNext/>
              <w:spacing w:after="0"/>
            </w:pPr>
            <w:r w:rsidRPr="001069B2">
              <w:t>5 ms</w:t>
            </w:r>
          </w:p>
        </w:tc>
      </w:tr>
      <w:tr w:rsidR="00CE7585" w:rsidRPr="001069B2" w14:paraId="2E51AB32" w14:textId="77777777" w:rsidTr="0048619B">
        <w:trPr>
          <w:tblCellSpacing w:w="0" w:type="dxa"/>
          <w:jc w:val="center"/>
        </w:trPr>
        <w:tc>
          <w:tcPr>
            <w:tcW w:w="3045" w:type="dxa"/>
            <w:tcBorders>
              <w:top w:val="single" w:sz="4" w:space="0" w:color="000000"/>
              <w:left w:val="nil"/>
            </w:tcBorders>
          </w:tcPr>
          <w:p w14:paraId="58EAE5EA" w14:textId="77777777" w:rsidR="00CE7585" w:rsidRPr="001069B2" w:rsidRDefault="00CE7585" w:rsidP="0048619B">
            <w:pPr>
              <w:pStyle w:val="BodyText"/>
              <w:keepNext/>
              <w:spacing w:after="0"/>
            </w:pPr>
            <w:r w:rsidRPr="001069B2">
              <w:t xml:space="preserve">CSI delay </w:t>
            </w:r>
          </w:p>
        </w:tc>
        <w:tc>
          <w:tcPr>
            <w:tcW w:w="4560" w:type="dxa"/>
          </w:tcPr>
          <w:p w14:paraId="4683188D" w14:textId="77777777" w:rsidR="00CE7585" w:rsidRPr="001069B2" w:rsidRDefault="00CE7585" w:rsidP="0048619B">
            <w:pPr>
              <w:pStyle w:val="BodyText"/>
              <w:keepNext/>
              <w:spacing w:after="0"/>
            </w:pPr>
            <w:r w:rsidRPr="001069B2">
              <w:t>5 ms</w:t>
            </w:r>
          </w:p>
        </w:tc>
      </w:tr>
      <w:tr w:rsidR="00CE7585" w:rsidRPr="001069B2" w14:paraId="0D8D55A0" w14:textId="77777777" w:rsidTr="0048619B">
        <w:trPr>
          <w:tblCellSpacing w:w="0" w:type="dxa"/>
          <w:jc w:val="center"/>
        </w:trPr>
        <w:tc>
          <w:tcPr>
            <w:tcW w:w="3045" w:type="dxa"/>
            <w:tcBorders>
              <w:top w:val="single" w:sz="4" w:space="0" w:color="000000"/>
              <w:left w:val="nil"/>
            </w:tcBorders>
          </w:tcPr>
          <w:p w14:paraId="0E216C11" w14:textId="77777777" w:rsidR="00CE7585" w:rsidRPr="001069B2" w:rsidRDefault="00CE7585" w:rsidP="0048619B">
            <w:pPr>
              <w:pStyle w:val="BodyText"/>
              <w:keepNext/>
              <w:spacing w:after="0"/>
            </w:pPr>
            <w:r w:rsidRPr="001069B2">
              <w:t>CSI mode</w:t>
            </w:r>
          </w:p>
        </w:tc>
        <w:tc>
          <w:tcPr>
            <w:tcW w:w="4560" w:type="dxa"/>
          </w:tcPr>
          <w:p w14:paraId="333B85EB" w14:textId="77777777" w:rsidR="00CE7585" w:rsidRPr="001069B2" w:rsidRDefault="00CE7585" w:rsidP="0048619B">
            <w:pPr>
              <w:pStyle w:val="BodyText"/>
              <w:keepNext/>
              <w:spacing w:after="0"/>
            </w:pPr>
            <w:r w:rsidRPr="001069B2">
              <w:t>PUSCH Mode 3-2</w:t>
            </w:r>
          </w:p>
        </w:tc>
      </w:tr>
      <w:tr w:rsidR="000E0A89" w:rsidRPr="00975403" w14:paraId="6EEADC52" w14:textId="77777777" w:rsidTr="0048619B">
        <w:trPr>
          <w:tblCellSpacing w:w="0" w:type="dxa"/>
          <w:jc w:val="center"/>
        </w:trPr>
        <w:tc>
          <w:tcPr>
            <w:tcW w:w="3045" w:type="dxa"/>
            <w:tcBorders>
              <w:top w:val="single" w:sz="4" w:space="0" w:color="000000"/>
              <w:left w:val="nil"/>
            </w:tcBorders>
          </w:tcPr>
          <w:p w14:paraId="45DACCB3" w14:textId="79837BA5" w:rsidR="000E0A89" w:rsidRPr="00975403" w:rsidRDefault="000E0A89" w:rsidP="0048619B">
            <w:pPr>
              <w:pStyle w:val="BodyText"/>
              <w:keepNext/>
              <w:spacing w:after="0"/>
            </w:pPr>
            <w:r w:rsidRPr="00975403">
              <w:t>Advanced CSI codebook (when used)</w:t>
            </w:r>
          </w:p>
        </w:tc>
        <w:tc>
          <w:tcPr>
            <w:tcW w:w="4560" w:type="dxa"/>
          </w:tcPr>
          <w:p w14:paraId="65B0F568" w14:textId="13344120" w:rsidR="000E0A89" w:rsidRPr="00975403" w:rsidRDefault="00EC14AD" w:rsidP="0048619B">
            <w:pPr>
              <w:pStyle w:val="BodyText"/>
              <w:keepNext/>
              <w:spacing w:after="0"/>
            </w:pPr>
            <w:r w:rsidRPr="00975403">
              <w:t>Number of beams: 3</w:t>
            </w:r>
          </w:p>
          <w:p w14:paraId="53D02F09" w14:textId="7FDB2E77" w:rsidR="000E0A89" w:rsidRPr="00975403" w:rsidRDefault="000E0A89" w:rsidP="0048619B">
            <w:pPr>
              <w:pStyle w:val="BodyText"/>
              <w:keepNext/>
              <w:spacing w:after="0"/>
            </w:pPr>
            <w:r w:rsidRPr="00975403">
              <w:t>Beam space rotation hypotheses per dimension: 4</w:t>
            </w:r>
          </w:p>
          <w:p w14:paraId="16928ECF" w14:textId="33EB6596" w:rsidR="000E0A89" w:rsidRPr="00975403" w:rsidRDefault="000E0A89" w:rsidP="0048619B">
            <w:pPr>
              <w:pStyle w:val="BodyText"/>
              <w:keepNext/>
              <w:spacing w:after="0"/>
            </w:pPr>
            <w:r w:rsidRPr="00975403">
              <w:t xml:space="preserve">Beam power: </w:t>
            </w:r>
            <w:r w:rsidR="008D4252" w:rsidRPr="00975403">
              <w:t>8</w:t>
            </w:r>
            <w:r w:rsidRPr="00975403">
              <w:t xml:space="preserve"> states </w:t>
            </w:r>
          </w:p>
          <w:p w14:paraId="75EBB77B" w14:textId="7B64F7A4" w:rsidR="000E0A89" w:rsidRPr="00975403" w:rsidRDefault="000E0A89" w:rsidP="000E0A89">
            <w:pPr>
              <w:pStyle w:val="BodyText"/>
              <w:keepNext/>
              <w:spacing w:after="0"/>
            </w:pPr>
            <w:r w:rsidRPr="00975403">
              <w:t xml:space="preserve">Co-phasing: 8-PSK </w:t>
            </w:r>
          </w:p>
        </w:tc>
      </w:tr>
      <w:tr w:rsidR="00CE7585" w:rsidRPr="001069B2" w14:paraId="5F17B497" w14:textId="77777777" w:rsidTr="0048619B">
        <w:trPr>
          <w:tblCellSpacing w:w="0" w:type="dxa"/>
          <w:jc w:val="center"/>
        </w:trPr>
        <w:tc>
          <w:tcPr>
            <w:tcW w:w="3045" w:type="dxa"/>
            <w:tcBorders>
              <w:top w:val="single" w:sz="4" w:space="0" w:color="000000"/>
              <w:left w:val="nil"/>
            </w:tcBorders>
          </w:tcPr>
          <w:p w14:paraId="021A9905" w14:textId="77777777" w:rsidR="00CE7585" w:rsidRPr="001069B2" w:rsidRDefault="00CE7585" w:rsidP="0048619B">
            <w:pPr>
              <w:pStyle w:val="BodyText"/>
              <w:keepNext/>
              <w:spacing w:after="0"/>
            </w:pPr>
            <w:r w:rsidRPr="001069B2">
              <w:t>Outer loop Link Adaptation</w:t>
            </w:r>
          </w:p>
        </w:tc>
        <w:tc>
          <w:tcPr>
            <w:tcW w:w="4560" w:type="dxa"/>
          </w:tcPr>
          <w:p w14:paraId="516D09A4" w14:textId="77777777" w:rsidR="00CE7585" w:rsidRPr="001069B2" w:rsidRDefault="00CE7585" w:rsidP="0048619B">
            <w:pPr>
              <w:pStyle w:val="BodyText"/>
              <w:keepNext/>
              <w:spacing w:after="0"/>
            </w:pPr>
            <w:r w:rsidRPr="001069B2">
              <w:t>Yes, 10% BLER target</w:t>
            </w:r>
          </w:p>
        </w:tc>
      </w:tr>
      <w:tr w:rsidR="00CE7585" w:rsidRPr="001069B2" w14:paraId="654E6200" w14:textId="77777777" w:rsidTr="0048619B">
        <w:trPr>
          <w:tblCellSpacing w:w="0" w:type="dxa"/>
          <w:jc w:val="center"/>
        </w:trPr>
        <w:tc>
          <w:tcPr>
            <w:tcW w:w="3045" w:type="dxa"/>
            <w:tcBorders>
              <w:top w:val="single" w:sz="4" w:space="0" w:color="000000"/>
              <w:left w:val="nil"/>
            </w:tcBorders>
          </w:tcPr>
          <w:p w14:paraId="2B77F7CC" w14:textId="77777777" w:rsidR="00CE7585" w:rsidRPr="001069B2" w:rsidRDefault="00CE7585" w:rsidP="0048619B">
            <w:pPr>
              <w:pStyle w:val="BodyText"/>
              <w:keepNext/>
              <w:spacing w:after="0"/>
            </w:pPr>
            <w:r w:rsidRPr="001069B2">
              <w:t xml:space="preserve">UE noise figure </w:t>
            </w:r>
          </w:p>
        </w:tc>
        <w:tc>
          <w:tcPr>
            <w:tcW w:w="4560" w:type="dxa"/>
          </w:tcPr>
          <w:p w14:paraId="346A1903" w14:textId="77777777" w:rsidR="00CE7585" w:rsidRPr="001069B2" w:rsidRDefault="00CE7585" w:rsidP="0048619B">
            <w:pPr>
              <w:pStyle w:val="BodyText"/>
              <w:keepNext/>
              <w:spacing w:after="0"/>
            </w:pPr>
            <w:r w:rsidRPr="001069B2">
              <w:t>9 dB</w:t>
            </w:r>
          </w:p>
        </w:tc>
      </w:tr>
      <w:tr w:rsidR="00CE7585" w:rsidRPr="001069B2" w14:paraId="6FAD6573" w14:textId="77777777" w:rsidTr="0048619B">
        <w:trPr>
          <w:tblCellSpacing w:w="0" w:type="dxa"/>
          <w:jc w:val="center"/>
        </w:trPr>
        <w:tc>
          <w:tcPr>
            <w:tcW w:w="3045" w:type="dxa"/>
            <w:tcBorders>
              <w:top w:val="single" w:sz="4" w:space="0" w:color="000000"/>
              <w:left w:val="nil"/>
            </w:tcBorders>
          </w:tcPr>
          <w:p w14:paraId="0B129902" w14:textId="77777777" w:rsidR="00CE7585" w:rsidRPr="001069B2" w:rsidRDefault="00CE7585" w:rsidP="0048619B">
            <w:pPr>
              <w:pStyle w:val="BodyText"/>
              <w:keepNext/>
              <w:spacing w:after="0"/>
            </w:pPr>
            <w:r w:rsidRPr="001069B2">
              <w:t xml:space="preserve">eNB Tx power </w:t>
            </w:r>
          </w:p>
        </w:tc>
        <w:tc>
          <w:tcPr>
            <w:tcW w:w="4560" w:type="dxa"/>
          </w:tcPr>
          <w:p w14:paraId="638490A1" w14:textId="77777777" w:rsidR="00CE7585" w:rsidRPr="001069B2" w:rsidRDefault="00CE7585" w:rsidP="0048619B">
            <w:pPr>
              <w:pStyle w:val="BodyText"/>
              <w:keepNext/>
              <w:spacing w:after="0"/>
            </w:pPr>
            <w:r w:rsidRPr="001069B2">
              <w:t>41 dBm (UMi)</w:t>
            </w:r>
          </w:p>
        </w:tc>
      </w:tr>
      <w:tr w:rsidR="00CE7585" w:rsidRPr="00587B0C" w14:paraId="43C6B8A4" w14:textId="77777777" w:rsidTr="0048619B">
        <w:trPr>
          <w:tblCellSpacing w:w="0" w:type="dxa"/>
          <w:jc w:val="center"/>
        </w:trPr>
        <w:tc>
          <w:tcPr>
            <w:tcW w:w="3045" w:type="dxa"/>
            <w:tcBorders>
              <w:top w:val="single" w:sz="4" w:space="0" w:color="000000"/>
              <w:left w:val="nil"/>
            </w:tcBorders>
          </w:tcPr>
          <w:p w14:paraId="6A19DB5F" w14:textId="77777777" w:rsidR="00CE7585" w:rsidRPr="001069B2" w:rsidRDefault="00CE7585" w:rsidP="0048619B">
            <w:pPr>
              <w:pStyle w:val="BodyText"/>
              <w:keepNext/>
              <w:spacing w:after="0"/>
            </w:pPr>
            <w:r w:rsidRPr="001069B2">
              <w:t>Traffic model</w:t>
            </w:r>
          </w:p>
        </w:tc>
        <w:tc>
          <w:tcPr>
            <w:tcW w:w="4560" w:type="dxa"/>
          </w:tcPr>
          <w:p w14:paraId="7D01A93E" w14:textId="02D3DB7F" w:rsidR="00CE7585" w:rsidRPr="004D3A59" w:rsidRDefault="00CE7585" w:rsidP="0048619B">
            <w:pPr>
              <w:pStyle w:val="BodyText"/>
              <w:keepNext/>
              <w:spacing w:after="0"/>
              <w:rPr>
                <w:lang w:val="sv-SE"/>
              </w:rPr>
            </w:pPr>
            <w:r w:rsidRPr="004D3A59">
              <w:rPr>
                <w:lang w:val="sv-SE"/>
              </w:rPr>
              <w:t xml:space="preserve">FTP Model 1, </w:t>
            </w:r>
            <w:r w:rsidR="0039359C">
              <w:rPr>
                <w:lang w:val="sv-SE"/>
              </w:rPr>
              <w:t>1</w:t>
            </w:r>
            <w:r w:rsidRPr="004D3A59">
              <w:rPr>
                <w:lang w:val="sv-SE"/>
              </w:rPr>
              <w:t>00 kB packet size</w:t>
            </w:r>
          </w:p>
        </w:tc>
      </w:tr>
      <w:tr w:rsidR="00CE7585" w:rsidRPr="001069B2" w14:paraId="55AC1624" w14:textId="77777777" w:rsidTr="0048619B">
        <w:trPr>
          <w:tblCellSpacing w:w="0" w:type="dxa"/>
          <w:jc w:val="center"/>
        </w:trPr>
        <w:tc>
          <w:tcPr>
            <w:tcW w:w="3045" w:type="dxa"/>
            <w:tcBorders>
              <w:top w:val="single" w:sz="4" w:space="0" w:color="000000"/>
              <w:left w:val="nil"/>
            </w:tcBorders>
          </w:tcPr>
          <w:p w14:paraId="39A65501" w14:textId="77777777" w:rsidR="00CE7585" w:rsidRPr="001069B2" w:rsidRDefault="00CE7585" w:rsidP="0048619B">
            <w:pPr>
              <w:pStyle w:val="BodyText"/>
              <w:keepNext/>
              <w:spacing w:after="0"/>
            </w:pPr>
            <w:r w:rsidRPr="001069B2">
              <w:t xml:space="preserve">UE speed </w:t>
            </w:r>
          </w:p>
        </w:tc>
        <w:tc>
          <w:tcPr>
            <w:tcW w:w="4560" w:type="dxa"/>
          </w:tcPr>
          <w:p w14:paraId="3D17D0A5" w14:textId="77777777" w:rsidR="00CE7585" w:rsidRPr="001069B2" w:rsidRDefault="00CE7585" w:rsidP="0048619B">
            <w:pPr>
              <w:pStyle w:val="BodyText"/>
              <w:keepNext/>
              <w:spacing w:after="0"/>
            </w:pPr>
            <w:r w:rsidRPr="001069B2">
              <w:t>3 km/h</w:t>
            </w:r>
          </w:p>
        </w:tc>
      </w:tr>
      <w:tr w:rsidR="00CE7585" w:rsidRPr="001069B2" w14:paraId="0415299B" w14:textId="77777777" w:rsidTr="0048619B">
        <w:trPr>
          <w:tblCellSpacing w:w="0" w:type="dxa"/>
          <w:jc w:val="center"/>
        </w:trPr>
        <w:tc>
          <w:tcPr>
            <w:tcW w:w="3045" w:type="dxa"/>
            <w:tcBorders>
              <w:top w:val="single" w:sz="4" w:space="0" w:color="000000"/>
              <w:left w:val="nil"/>
            </w:tcBorders>
          </w:tcPr>
          <w:p w14:paraId="45DA58DE" w14:textId="77777777" w:rsidR="00CE7585" w:rsidRPr="001069B2" w:rsidRDefault="00CE7585" w:rsidP="0048619B">
            <w:pPr>
              <w:pStyle w:val="BodyText"/>
              <w:keepNext/>
              <w:spacing w:after="0"/>
            </w:pPr>
            <w:r w:rsidRPr="001069B2">
              <w:t xml:space="preserve">Scheduling </w:t>
            </w:r>
          </w:p>
        </w:tc>
        <w:tc>
          <w:tcPr>
            <w:tcW w:w="4560" w:type="dxa"/>
          </w:tcPr>
          <w:p w14:paraId="048516F9" w14:textId="77777777" w:rsidR="00CE7585" w:rsidRPr="00975403" w:rsidRDefault="00CE7585" w:rsidP="0048619B">
            <w:pPr>
              <w:pStyle w:val="BodyText"/>
              <w:keepNext/>
              <w:spacing w:after="0"/>
            </w:pPr>
            <w:r w:rsidRPr="00975403">
              <w:t>Proportional fair in time and frequency</w:t>
            </w:r>
          </w:p>
          <w:p w14:paraId="649004CD" w14:textId="586DF393" w:rsidR="000E0A89" w:rsidRPr="001069B2" w:rsidRDefault="00897BCA" w:rsidP="0048619B">
            <w:pPr>
              <w:pStyle w:val="BodyText"/>
              <w:keepNext/>
              <w:spacing w:after="0"/>
            </w:pPr>
            <w:r>
              <w:t xml:space="preserve">Max </w:t>
            </w:r>
            <w:r w:rsidR="000E0A89">
              <w:t>8 MU layers</w:t>
            </w:r>
          </w:p>
        </w:tc>
      </w:tr>
      <w:tr w:rsidR="00CE7585" w:rsidRPr="001069B2" w14:paraId="5CDC6AAA" w14:textId="77777777" w:rsidTr="0048619B">
        <w:trPr>
          <w:tblCellSpacing w:w="0" w:type="dxa"/>
          <w:jc w:val="center"/>
        </w:trPr>
        <w:tc>
          <w:tcPr>
            <w:tcW w:w="3045" w:type="dxa"/>
            <w:tcBorders>
              <w:top w:val="single" w:sz="4" w:space="0" w:color="000000"/>
              <w:left w:val="nil"/>
            </w:tcBorders>
          </w:tcPr>
          <w:p w14:paraId="3AE9DFD3" w14:textId="77777777" w:rsidR="00CE7585" w:rsidRPr="001069B2" w:rsidRDefault="00CE7585" w:rsidP="0048619B">
            <w:pPr>
              <w:pStyle w:val="BodyText"/>
              <w:keepNext/>
              <w:spacing w:after="0"/>
            </w:pPr>
            <w:r w:rsidRPr="001069B2">
              <w:t>DMRS overhead</w:t>
            </w:r>
          </w:p>
        </w:tc>
        <w:tc>
          <w:tcPr>
            <w:tcW w:w="4560" w:type="dxa"/>
          </w:tcPr>
          <w:p w14:paraId="393C6430" w14:textId="77777777" w:rsidR="00CE7585" w:rsidRPr="001069B2" w:rsidRDefault="00CE7585" w:rsidP="0048619B">
            <w:pPr>
              <w:pStyle w:val="BodyText"/>
              <w:keepNext/>
              <w:spacing w:after="0"/>
            </w:pPr>
            <w:r w:rsidRPr="001069B2">
              <w:t>2 DMRS ports</w:t>
            </w:r>
          </w:p>
        </w:tc>
      </w:tr>
      <w:tr w:rsidR="00CE7585" w:rsidRPr="00975403" w14:paraId="3E7388C0" w14:textId="77777777" w:rsidTr="0048619B">
        <w:trPr>
          <w:tblCellSpacing w:w="0" w:type="dxa"/>
          <w:jc w:val="center"/>
        </w:trPr>
        <w:tc>
          <w:tcPr>
            <w:tcW w:w="3045" w:type="dxa"/>
            <w:tcBorders>
              <w:top w:val="single" w:sz="4" w:space="0" w:color="000000"/>
              <w:left w:val="nil"/>
            </w:tcBorders>
          </w:tcPr>
          <w:p w14:paraId="0EF4E4D0" w14:textId="77777777" w:rsidR="00CE7585" w:rsidRPr="001069B2" w:rsidRDefault="00CE7585" w:rsidP="0048619B">
            <w:pPr>
              <w:pStyle w:val="BodyText"/>
              <w:keepNext/>
              <w:spacing w:after="0"/>
            </w:pPr>
            <w:r w:rsidRPr="001069B2">
              <w:t>CSI-RS</w:t>
            </w:r>
          </w:p>
        </w:tc>
        <w:tc>
          <w:tcPr>
            <w:tcW w:w="4560" w:type="dxa"/>
          </w:tcPr>
          <w:p w14:paraId="63FAA600" w14:textId="22F7DDF3" w:rsidR="00CE7585" w:rsidRPr="00975403" w:rsidRDefault="00CE7585" w:rsidP="0048619B">
            <w:pPr>
              <w:pStyle w:val="BodyText"/>
              <w:keepNext/>
              <w:spacing w:after="0"/>
            </w:pPr>
            <w:r w:rsidRPr="00975403">
              <w:t xml:space="preserve">Overhead accounted for.  </w:t>
            </w:r>
          </w:p>
          <w:p w14:paraId="21BF2ECF" w14:textId="77777777" w:rsidR="00CE7585" w:rsidRPr="00975403" w:rsidRDefault="00CE7585" w:rsidP="0048619B">
            <w:pPr>
              <w:pStyle w:val="BodyText"/>
              <w:keepNext/>
              <w:spacing w:after="0"/>
            </w:pPr>
            <w:r w:rsidRPr="00975403">
              <w:t>Channel estimation error modeled.</w:t>
            </w:r>
          </w:p>
        </w:tc>
      </w:tr>
      <w:tr w:rsidR="00CE7585" w:rsidRPr="001069B2" w14:paraId="0D39939F" w14:textId="77777777" w:rsidTr="0048619B">
        <w:trPr>
          <w:tblCellSpacing w:w="0" w:type="dxa"/>
          <w:jc w:val="center"/>
        </w:trPr>
        <w:tc>
          <w:tcPr>
            <w:tcW w:w="3045" w:type="dxa"/>
            <w:tcBorders>
              <w:top w:val="single" w:sz="4" w:space="0" w:color="000000"/>
              <w:left w:val="nil"/>
            </w:tcBorders>
          </w:tcPr>
          <w:p w14:paraId="71520783" w14:textId="77777777" w:rsidR="00CE7585" w:rsidRPr="001069B2" w:rsidRDefault="00CE7585" w:rsidP="0048619B">
            <w:pPr>
              <w:pStyle w:val="BodyText"/>
              <w:keepNext/>
              <w:spacing w:after="0"/>
            </w:pPr>
            <w:r w:rsidRPr="001069B2">
              <w:t>HARQ</w:t>
            </w:r>
          </w:p>
        </w:tc>
        <w:tc>
          <w:tcPr>
            <w:tcW w:w="4560" w:type="dxa"/>
          </w:tcPr>
          <w:p w14:paraId="72F71DA7" w14:textId="77777777" w:rsidR="00CE7585" w:rsidRPr="001069B2" w:rsidRDefault="00CE7585" w:rsidP="0048619B">
            <w:pPr>
              <w:pStyle w:val="BodyText"/>
              <w:keepNext/>
              <w:spacing w:after="0"/>
            </w:pPr>
            <w:r w:rsidRPr="001069B2">
              <w:t>Max 5 retransmissions</w:t>
            </w:r>
          </w:p>
        </w:tc>
      </w:tr>
      <w:tr w:rsidR="00CE7585" w:rsidRPr="00975403" w14:paraId="2CAE56FC" w14:textId="77777777" w:rsidTr="0048619B">
        <w:trPr>
          <w:tblCellSpacing w:w="0" w:type="dxa"/>
          <w:jc w:val="center"/>
        </w:trPr>
        <w:tc>
          <w:tcPr>
            <w:tcW w:w="3045" w:type="dxa"/>
            <w:tcBorders>
              <w:top w:val="single" w:sz="4" w:space="0" w:color="000000"/>
              <w:left w:val="nil"/>
            </w:tcBorders>
          </w:tcPr>
          <w:p w14:paraId="74E0E94A" w14:textId="77777777" w:rsidR="00CE7585" w:rsidRPr="001069B2" w:rsidRDefault="00CE7585" w:rsidP="0048619B">
            <w:pPr>
              <w:pStyle w:val="BodyText"/>
              <w:keepNext/>
              <w:spacing w:after="0"/>
            </w:pPr>
            <w:r w:rsidRPr="001069B2">
              <w:t>Antenna spacing</w:t>
            </w:r>
          </w:p>
        </w:tc>
        <w:tc>
          <w:tcPr>
            <w:tcW w:w="4560" w:type="dxa"/>
          </w:tcPr>
          <w:p w14:paraId="7362B45D" w14:textId="77777777" w:rsidR="00CE7585" w:rsidRPr="00975403" w:rsidRDefault="00CE7585" w:rsidP="0048619B">
            <w:pPr>
              <w:pStyle w:val="BodyText"/>
              <w:keepNext/>
              <w:spacing w:after="0"/>
            </w:pPr>
            <w:r w:rsidRPr="00975403">
              <w:t>0.8 lambda in vertical, 0.5 lambda in horizontal</w:t>
            </w:r>
          </w:p>
        </w:tc>
      </w:tr>
      <w:tr w:rsidR="00CE7585" w:rsidRPr="001069B2" w14:paraId="6EEC798A" w14:textId="77777777" w:rsidTr="0048619B">
        <w:trPr>
          <w:tblCellSpacing w:w="0" w:type="dxa"/>
          <w:jc w:val="center"/>
        </w:trPr>
        <w:tc>
          <w:tcPr>
            <w:tcW w:w="3045" w:type="dxa"/>
            <w:tcBorders>
              <w:top w:val="single" w:sz="4" w:space="0" w:color="000000"/>
              <w:left w:val="nil"/>
              <w:bottom w:val="single" w:sz="4" w:space="0" w:color="000000"/>
            </w:tcBorders>
          </w:tcPr>
          <w:p w14:paraId="374BDD7C" w14:textId="77777777" w:rsidR="00CE7585" w:rsidRPr="001069B2" w:rsidRDefault="00CE7585" w:rsidP="0048619B">
            <w:pPr>
              <w:pStyle w:val="BodyText"/>
              <w:spacing w:after="0"/>
            </w:pPr>
            <w:r w:rsidRPr="001069B2">
              <w:t>Handover margin</w:t>
            </w:r>
          </w:p>
        </w:tc>
        <w:tc>
          <w:tcPr>
            <w:tcW w:w="4560" w:type="dxa"/>
          </w:tcPr>
          <w:p w14:paraId="747CB303" w14:textId="77777777" w:rsidR="00CE7585" w:rsidRPr="001069B2" w:rsidRDefault="00CE7585" w:rsidP="0048619B">
            <w:pPr>
              <w:pStyle w:val="BodyText"/>
              <w:spacing w:after="0"/>
            </w:pPr>
            <w:r w:rsidRPr="001069B2">
              <w:t>3 dB</w:t>
            </w:r>
          </w:p>
        </w:tc>
      </w:tr>
      <w:tr w:rsidR="00CE7585" w:rsidRPr="00975403" w14:paraId="5D755ECC" w14:textId="77777777" w:rsidTr="0048619B">
        <w:trPr>
          <w:tblCellSpacing w:w="0" w:type="dxa"/>
          <w:jc w:val="center"/>
        </w:trPr>
        <w:tc>
          <w:tcPr>
            <w:tcW w:w="3045" w:type="dxa"/>
            <w:tcBorders>
              <w:top w:val="single" w:sz="4" w:space="0" w:color="000000"/>
              <w:left w:val="nil"/>
            </w:tcBorders>
          </w:tcPr>
          <w:p w14:paraId="00FFA24A" w14:textId="77777777" w:rsidR="00CE7585" w:rsidRPr="001069B2" w:rsidRDefault="00CE7585" w:rsidP="0048619B">
            <w:r w:rsidRPr="001069B2">
              <w:t>Transmission Mode</w:t>
            </w:r>
          </w:p>
        </w:tc>
        <w:tc>
          <w:tcPr>
            <w:tcW w:w="4560" w:type="dxa"/>
          </w:tcPr>
          <w:p w14:paraId="6A01ADCC" w14:textId="77777777" w:rsidR="00CE7585" w:rsidRPr="00975403" w:rsidRDefault="00CE7585" w:rsidP="0048619B">
            <w:r w:rsidRPr="00975403">
              <w:t>TM10, with non-shifted CRS</w:t>
            </w:r>
          </w:p>
        </w:tc>
      </w:tr>
    </w:tbl>
    <w:p w14:paraId="2EAF08BF" w14:textId="77777777" w:rsidR="00867C02" w:rsidRPr="00975403" w:rsidRDefault="00867C02" w:rsidP="0007765E">
      <w:pPr>
        <w:pStyle w:val="BodyText"/>
        <w:rPr>
          <w:b/>
          <w:bCs/>
        </w:rPr>
      </w:pPr>
    </w:p>
    <w:sectPr w:rsidR="00867C02" w:rsidRPr="00975403" w:rsidSect="00385DD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C83BF" w14:textId="77777777" w:rsidR="00D360C2" w:rsidRDefault="00D360C2">
      <w:r>
        <w:separator/>
      </w:r>
    </w:p>
  </w:endnote>
  <w:endnote w:type="continuationSeparator" w:id="0">
    <w:p w14:paraId="15386FC5" w14:textId="77777777" w:rsidR="00D360C2" w:rsidRDefault="00D36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0A659" w14:textId="77777777" w:rsidR="00E742D7" w:rsidRDefault="00E74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BCD9E" w14:textId="403BD58B" w:rsidR="00E742D7" w:rsidRDefault="00E742D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529C6">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529C6">
      <w:rPr>
        <w:rStyle w:val="PageNumber"/>
      </w:rPr>
      <w:t>8</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4CA7B" w14:textId="77777777" w:rsidR="00E742D7" w:rsidRDefault="00E74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C0A83" w14:textId="77777777" w:rsidR="00D360C2" w:rsidRDefault="00D360C2">
      <w:r>
        <w:separator/>
      </w:r>
    </w:p>
  </w:footnote>
  <w:footnote w:type="continuationSeparator" w:id="0">
    <w:p w14:paraId="75E3BDBE" w14:textId="77777777" w:rsidR="00D360C2" w:rsidRDefault="00D36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0FC7" w14:textId="77777777" w:rsidR="00E742D7" w:rsidRDefault="00E742D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B6B8" w14:textId="77777777" w:rsidR="00E742D7" w:rsidRDefault="00E742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9CD51" w14:textId="77777777" w:rsidR="00E742D7" w:rsidRDefault="00E742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8673C7E"/>
    <w:multiLevelType w:val="hybridMultilevel"/>
    <w:tmpl w:val="D87EFA3C"/>
    <w:lvl w:ilvl="0" w:tplc="8410FF1A">
      <w:start w:val="1"/>
      <w:numFmt w:val="bullet"/>
      <w:lvlText w:val="•"/>
      <w:lvlJc w:val="left"/>
      <w:pPr>
        <w:tabs>
          <w:tab w:val="num" w:pos="1211"/>
        </w:tabs>
        <w:ind w:left="1211" w:hanging="360"/>
      </w:pPr>
      <w:rPr>
        <w:rFonts w:ascii="Arial" w:hAnsi="Arial" w:cs="Times New Roman" w:hint="default"/>
      </w:rPr>
    </w:lvl>
    <w:lvl w:ilvl="1" w:tplc="32A8BDE2">
      <w:start w:val="2733"/>
      <w:numFmt w:val="bullet"/>
      <w:lvlText w:val="–"/>
      <w:lvlJc w:val="left"/>
      <w:pPr>
        <w:tabs>
          <w:tab w:val="num" w:pos="1931"/>
        </w:tabs>
        <w:ind w:left="1931" w:hanging="360"/>
      </w:pPr>
      <w:rPr>
        <w:rFonts w:ascii="Arial" w:hAnsi="Arial" w:cs="Times New Roman" w:hint="default"/>
      </w:rPr>
    </w:lvl>
    <w:lvl w:ilvl="2" w:tplc="288271F4">
      <w:start w:val="2733"/>
      <w:numFmt w:val="bullet"/>
      <w:lvlText w:val="•"/>
      <w:lvlJc w:val="left"/>
      <w:pPr>
        <w:tabs>
          <w:tab w:val="num" w:pos="2651"/>
        </w:tabs>
        <w:ind w:left="2651" w:hanging="360"/>
      </w:pPr>
      <w:rPr>
        <w:rFonts w:ascii="Arial" w:hAnsi="Arial" w:cs="Times New Roman" w:hint="default"/>
      </w:rPr>
    </w:lvl>
    <w:lvl w:ilvl="3" w:tplc="2D5EF84C">
      <w:start w:val="1"/>
      <w:numFmt w:val="bullet"/>
      <w:lvlText w:val="•"/>
      <w:lvlJc w:val="left"/>
      <w:pPr>
        <w:tabs>
          <w:tab w:val="num" w:pos="3371"/>
        </w:tabs>
        <w:ind w:left="3371" w:hanging="360"/>
      </w:pPr>
      <w:rPr>
        <w:rFonts w:ascii="Arial" w:hAnsi="Arial" w:cs="Times New Roman" w:hint="default"/>
      </w:rPr>
    </w:lvl>
    <w:lvl w:ilvl="4" w:tplc="11B6C5D6">
      <w:start w:val="1"/>
      <w:numFmt w:val="bullet"/>
      <w:lvlText w:val="•"/>
      <w:lvlJc w:val="left"/>
      <w:pPr>
        <w:tabs>
          <w:tab w:val="num" w:pos="4091"/>
        </w:tabs>
        <w:ind w:left="4091" w:hanging="360"/>
      </w:pPr>
      <w:rPr>
        <w:rFonts w:ascii="Arial" w:hAnsi="Arial" w:cs="Times New Roman" w:hint="default"/>
      </w:rPr>
    </w:lvl>
    <w:lvl w:ilvl="5" w:tplc="1742B932">
      <w:start w:val="1"/>
      <w:numFmt w:val="bullet"/>
      <w:lvlText w:val="•"/>
      <w:lvlJc w:val="left"/>
      <w:pPr>
        <w:tabs>
          <w:tab w:val="num" w:pos="4811"/>
        </w:tabs>
        <w:ind w:left="4811" w:hanging="360"/>
      </w:pPr>
      <w:rPr>
        <w:rFonts w:ascii="Arial" w:hAnsi="Arial" w:cs="Times New Roman" w:hint="default"/>
      </w:rPr>
    </w:lvl>
    <w:lvl w:ilvl="6" w:tplc="2130702C">
      <w:start w:val="1"/>
      <w:numFmt w:val="bullet"/>
      <w:lvlText w:val="•"/>
      <w:lvlJc w:val="left"/>
      <w:pPr>
        <w:tabs>
          <w:tab w:val="num" w:pos="5531"/>
        </w:tabs>
        <w:ind w:left="5531" w:hanging="360"/>
      </w:pPr>
      <w:rPr>
        <w:rFonts w:ascii="Arial" w:hAnsi="Arial" w:cs="Times New Roman" w:hint="default"/>
      </w:rPr>
    </w:lvl>
    <w:lvl w:ilvl="7" w:tplc="CEC2819E">
      <w:start w:val="1"/>
      <w:numFmt w:val="bullet"/>
      <w:lvlText w:val="•"/>
      <w:lvlJc w:val="left"/>
      <w:pPr>
        <w:tabs>
          <w:tab w:val="num" w:pos="6251"/>
        </w:tabs>
        <w:ind w:left="6251" w:hanging="360"/>
      </w:pPr>
      <w:rPr>
        <w:rFonts w:ascii="Arial" w:hAnsi="Arial" w:cs="Times New Roman" w:hint="default"/>
      </w:rPr>
    </w:lvl>
    <w:lvl w:ilvl="8" w:tplc="042ED3AC">
      <w:start w:val="1"/>
      <w:numFmt w:val="bullet"/>
      <w:lvlText w:val="•"/>
      <w:lvlJc w:val="left"/>
      <w:pPr>
        <w:tabs>
          <w:tab w:val="num" w:pos="6971"/>
        </w:tabs>
        <w:ind w:left="6971" w:hanging="360"/>
      </w:pPr>
      <w:rPr>
        <w:rFonts w:ascii="Arial" w:hAnsi="Arial" w:cs="Times New Roman"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C81298"/>
    <w:multiLevelType w:val="hybridMultilevel"/>
    <w:tmpl w:val="23980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4E77949"/>
    <w:multiLevelType w:val="hybridMultilevel"/>
    <w:tmpl w:val="94BEB292"/>
    <w:lvl w:ilvl="0" w:tplc="107813CA">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94793C"/>
    <w:multiLevelType w:val="hybridMultilevel"/>
    <w:tmpl w:val="745ED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070195"/>
    <w:multiLevelType w:val="hybridMultilevel"/>
    <w:tmpl w:val="62A49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DF3B3F"/>
    <w:multiLevelType w:val="hybridMultilevel"/>
    <w:tmpl w:val="5BC647E6"/>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4"/>
  </w:num>
  <w:num w:numId="4">
    <w:abstractNumId w:val="5"/>
  </w:num>
  <w:num w:numId="5">
    <w:abstractNumId w:val="2"/>
  </w:num>
  <w:num w:numId="6">
    <w:abstractNumId w:val="6"/>
  </w:num>
  <w:num w:numId="7">
    <w:abstractNumId w:val="13"/>
  </w:num>
  <w:num w:numId="8">
    <w:abstractNumId w:val="3"/>
  </w:num>
  <w:num w:numId="9">
    <w:abstractNumId w:val="10"/>
  </w:num>
  <w:num w:numId="10">
    <w:abstractNumId w:val="1"/>
  </w:num>
  <w:num w:numId="11">
    <w:abstractNumId w:val="11"/>
  </w:num>
  <w:num w:numId="12">
    <w:abstractNumId w:val="19"/>
  </w:num>
  <w:num w:numId="13">
    <w:abstractNumId w:val="8"/>
  </w:num>
  <w:num w:numId="14">
    <w:abstractNumId w:val="17"/>
  </w:num>
  <w:num w:numId="15">
    <w:abstractNumId w:val="15"/>
  </w:num>
  <w:num w:numId="16">
    <w:abstractNumId w:val="16"/>
  </w:num>
  <w:num w:numId="17">
    <w:abstractNumId w:val="14"/>
  </w:num>
  <w:num w:numId="18">
    <w:abstractNumId w:val="12"/>
  </w:num>
  <w:num w:numId="19">
    <w:abstractNumId w:val="18"/>
  </w:num>
  <w:num w:numId="2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activeWritingStyle w:appName="MSWord" w:lang="en-US" w:vendorID="64" w:dllVersion="131078" w:nlCheck="1" w:checkStyle="1"/>
  <w:activeWritingStyle w:appName="MSWord" w:lang="en-GB" w:vendorID="64" w:dllVersion="131078" w:nlCheck="1" w:checkStyle="0"/>
  <w:activeWritingStyle w:appName="MSWord" w:lang="de-DE" w:vendorID="64" w:dllVersion="131078" w:nlCheck="1" w:checkStyle="0"/>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93"/>
    <w:rsid w:val="00000576"/>
    <w:rsid w:val="000006E1"/>
    <w:rsid w:val="00002A37"/>
    <w:rsid w:val="000062B1"/>
    <w:rsid w:val="00006446"/>
    <w:rsid w:val="00006896"/>
    <w:rsid w:val="00007CDC"/>
    <w:rsid w:val="00010DDF"/>
    <w:rsid w:val="00011B28"/>
    <w:rsid w:val="00012DD2"/>
    <w:rsid w:val="00015D15"/>
    <w:rsid w:val="00017BCE"/>
    <w:rsid w:val="0002564D"/>
    <w:rsid w:val="00025ECA"/>
    <w:rsid w:val="00030671"/>
    <w:rsid w:val="00030CF8"/>
    <w:rsid w:val="000325B8"/>
    <w:rsid w:val="00034C15"/>
    <w:rsid w:val="00036BA1"/>
    <w:rsid w:val="00036E9A"/>
    <w:rsid w:val="000413A6"/>
    <w:rsid w:val="000422E2"/>
    <w:rsid w:val="00042F22"/>
    <w:rsid w:val="000444EF"/>
    <w:rsid w:val="00045688"/>
    <w:rsid w:val="00045753"/>
    <w:rsid w:val="00052A07"/>
    <w:rsid w:val="000534E3"/>
    <w:rsid w:val="0005606A"/>
    <w:rsid w:val="00057117"/>
    <w:rsid w:val="000616E7"/>
    <w:rsid w:val="0006487E"/>
    <w:rsid w:val="0006590A"/>
    <w:rsid w:val="00065E1A"/>
    <w:rsid w:val="00065E56"/>
    <w:rsid w:val="0007184A"/>
    <w:rsid w:val="0007765E"/>
    <w:rsid w:val="00077E5F"/>
    <w:rsid w:val="0008036A"/>
    <w:rsid w:val="00081AE6"/>
    <w:rsid w:val="00083B5E"/>
    <w:rsid w:val="000855EB"/>
    <w:rsid w:val="00085B52"/>
    <w:rsid w:val="000866F2"/>
    <w:rsid w:val="0008795C"/>
    <w:rsid w:val="00087A36"/>
    <w:rsid w:val="0009009F"/>
    <w:rsid w:val="00091557"/>
    <w:rsid w:val="00092416"/>
    <w:rsid w:val="000924C1"/>
    <w:rsid w:val="000924F0"/>
    <w:rsid w:val="00093474"/>
    <w:rsid w:val="0009510F"/>
    <w:rsid w:val="000976FA"/>
    <w:rsid w:val="000A05AD"/>
    <w:rsid w:val="000A1B7B"/>
    <w:rsid w:val="000A1D6A"/>
    <w:rsid w:val="000A3993"/>
    <w:rsid w:val="000A56F2"/>
    <w:rsid w:val="000A6AAE"/>
    <w:rsid w:val="000B1978"/>
    <w:rsid w:val="000B2719"/>
    <w:rsid w:val="000B3A8F"/>
    <w:rsid w:val="000B4AB9"/>
    <w:rsid w:val="000B58C3"/>
    <w:rsid w:val="000B61E9"/>
    <w:rsid w:val="000C11BD"/>
    <w:rsid w:val="000C1459"/>
    <w:rsid w:val="000C165A"/>
    <w:rsid w:val="000C2E19"/>
    <w:rsid w:val="000D0791"/>
    <w:rsid w:val="000D0D07"/>
    <w:rsid w:val="000D4797"/>
    <w:rsid w:val="000D7C90"/>
    <w:rsid w:val="000E0527"/>
    <w:rsid w:val="000E0A89"/>
    <w:rsid w:val="000E1E92"/>
    <w:rsid w:val="000E6E09"/>
    <w:rsid w:val="000F06D6"/>
    <w:rsid w:val="000F0EB1"/>
    <w:rsid w:val="000F1106"/>
    <w:rsid w:val="000F2EB2"/>
    <w:rsid w:val="000F3BE9"/>
    <w:rsid w:val="000F3F6C"/>
    <w:rsid w:val="000F6DF3"/>
    <w:rsid w:val="001005FF"/>
    <w:rsid w:val="00100BBB"/>
    <w:rsid w:val="001062FB"/>
    <w:rsid w:val="001063E6"/>
    <w:rsid w:val="00113CF4"/>
    <w:rsid w:val="001153EA"/>
    <w:rsid w:val="00115643"/>
    <w:rsid w:val="00116765"/>
    <w:rsid w:val="00116F58"/>
    <w:rsid w:val="00120E49"/>
    <w:rsid w:val="001219F5"/>
    <w:rsid w:val="00121A20"/>
    <w:rsid w:val="00122EC5"/>
    <w:rsid w:val="0012377F"/>
    <w:rsid w:val="00124314"/>
    <w:rsid w:val="00126B4A"/>
    <w:rsid w:val="001273B9"/>
    <w:rsid w:val="00131D6F"/>
    <w:rsid w:val="0013279D"/>
    <w:rsid w:val="00132E9B"/>
    <w:rsid w:val="00132FD0"/>
    <w:rsid w:val="00134067"/>
    <w:rsid w:val="001344C0"/>
    <w:rsid w:val="001346FA"/>
    <w:rsid w:val="00135252"/>
    <w:rsid w:val="001364D3"/>
    <w:rsid w:val="00137AB5"/>
    <w:rsid w:val="00137F0B"/>
    <w:rsid w:val="00141953"/>
    <w:rsid w:val="00143C60"/>
    <w:rsid w:val="001469BD"/>
    <w:rsid w:val="0014768F"/>
    <w:rsid w:val="0015064E"/>
    <w:rsid w:val="00151E23"/>
    <w:rsid w:val="001526E0"/>
    <w:rsid w:val="00153564"/>
    <w:rsid w:val="00153A82"/>
    <w:rsid w:val="001551B5"/>
    <w:rsid w:val="001558DF"/>
    <w:rsid w:val="001659C1"/>
    <w:rsid w:val="00173A8E"/>
    <w:rsid w:val="001809DA"/>
    <w:rsid w:val="001811D0"/>
    <w:rsid w:val="0018143F"/>
    <w:rsid w:val="001860E9"/>
    <w:rsid w:val="00190AC1"/>
    <w:rsid w:val="00191E67"/>
    <w:rsid w:val="0019341A"/>
    <w:rsid w:val="00197DF9"/>
    <w:rsid w:val="001A05FA"/>
    <w:rsid w:val="001A1987"/>
    <w:rsid w:val="001A2564"/>
    <w:rsid w:val="001A6173"/>
    <w:rsid w:val="001A6CBA"/>
    <w:rsid w:val="001B0D97"/>
    <w:rsid w:val="001B5A5D"/>
    <w:rsid w:val="001C1CE5"/>
    <w:rsid w:val="001C3D2A"/>
    <w:rsid w:val="001C7D86"/>
    <w:rsid w:val="001D2BCC"/>
    <w:rsid w:val="001D46B5"/>
    <w:rsid w:val="001D51BA"/>
    <w:rsid w:val="001D6342"/>
    <w:rsid w:val="001D6D53"/>
    <w:rsid w:val="001E26C0"/>
    <w:rsid w:val="001E58E2"/>
    <w:rsid w:val="001E7616"/>
    <w:rsid w:val="001E7AED"/>
    <w:rsid w:val="001F3916"/>
    <w:rsid w:val="001F54C5"/>
    <w:rsid w:val="001F5EA0"/>
    <w:rsid w:val="001F65D0"/>
    <w:rsid w:val="001F662C"/>
    <w:rsid w:val="001F7074"/>
    <w:rsid w:val="00200490"/>
    <w:rsid w:val="00201F3A"/>
    <w:rsid w:val="00203F96"/>
    <w:rsid w:val="00206345"/>
    <w:rsid w:val="002069B2"/>
    <w:rsid w:val="00207FA3"/>
    <w:rsid w:val="00213976"/>
    <w:rsid w:val="00214DA8"/>
    <w:rsid w:val="00215423"/>
    <w:rsid w:val="002158FA"/>
    <w:rsid w:val="00216964"/>
    <w:rsid w:val="0021758B"/>
    <w:rsid w:val="00220600"/>
    <w:rsid w:val="002224DB"/>
    <w:rsid w:val="00223FCB"/>
    <w:rsid w:val="002252C3"/>
    <w:rsid w:val="0022588C"/>
    <w:rsid w:val="00225C54"/>
    <w:rsid w:val="00230765"/>
    <w:rsid w:val="002319E4"/>
    <w:rsid w:val="002333C7"/>
    <w:rsid w:val="00235632"/>
    <w:rsid w:val="00235872"/>
    <w:rsid w:val="00241559"/>
    <w:rsid w:val="002435B3"/>
    <w:rsid w:val="002451ED"/>
    <w:rsid w:val="002458EB"/>
    <w:rsid w:val="002500C8"/>
    <w:rsid w:val="00250DC3"/>
    <w:rsid w:val="00254380"/>
    <w:rsid w:val="00257543"/>
    <w:rsid w:val="002617E7"/>
    <w:rsid w:val="00264228"/>
    <w:rsid w:val="00264334"/>
    <w:rsid w:val="0026473E"/>
    <w:rsid w:val="00266214"/>
    <w:rsid w:val="00267C83"/>
    <w:rsid w:val="0027144F"/>
    <w:rsid w:val="00271813"/>
    <w:rsid w:val="00271F3A"/>
    <w:rsid w:val="00273278"/>
    <w:rsid w:val="002737F4"/>
    <w:rsid w:val="002765AE"/>
    <w:rsid w:val="00276F29"/>
    <w:rsid w:val="002805F5"/>
    <w:rsid w:val="00280751"/>
    <w:rsid w:val="00281D70"/>
    <w:rsid w:val="002823D3"/>
    <w:rsid w:val="0028280A"/>
    <w:rsid w:val="0028438C"/>
    <w:rsid w:val="00286ACD"/>
    <w:rsid w:val="00287838"/>
    <w:rsid w:val="002907B5"/>
    <w:rsid w:val="00292EB7"/>
    <w:rsid w:val="00296227"/>
    <w:rsid w:val="002964E1"/>
    <w:rsid w:val="00296F44"/>
    <w:rsid w:val="0029777D"/>
    <w:rsid w:val="002A055E"/>
    <w:rsid w:val="002A1D4E"/>
    <w:rsid w:val="002A2869"/>
    <w:rsid w:val="002A37D5"/>
    <w:rsid w:val="002A7741"/>
    <w:rsid w:val="002B24D6"/>
    <w:rsid w:val="002B3B26"/>
    <w:rsid w:val="002B3FBB"/>
    <w:rsid w:val="002C013E"/>
    <w:rsid w:val="002C41E6"/>
    <w:rsid w:val="002C5220"/>
    <w:rsid w:val="002C774A"/>
    <w:rsid w:val="002D071A"/>
    <w:rsid w:val="002D34B2"/>
    <w:rsid w:val="002D7637"/>
    <w:rsid w:val="002D799F"/>
    <w:rsid w:val="002E140D"/>
    <w:rsid w:val="002E17F2"/>
    <w:rsid w:val="002E3304"/>
    <w:rsid w:val="002E7CAE"/>
    <w:rsid w:val="002F15E8"/>
    <w:rsid w:val="002F2771"/>
    <w:rsid w:val="002F37A9"/>
    <w:rsid w:val="002F67D0"/>
    <w:rsid w:val="00301CE6"/>
    <w:rsid w:val="0030256B"/>
    <w:rsid w:val="003036B2"/>
    <w:rsid w:val="0030501F"/>
    <w:rsid w:val="0030729F"/>
    <w:rsid w:val="00307BA1"/>
    <w:rsid w:val="00307D44"/>
    <w:rsid w:val="00311702"/>
    <w:rsid w:val="00311E82"/>
    <w:rsid w:val="00313FD6"/>
    <w:rsid w:val="003143BD"/>
    <w:rsid w:val="00315B5D"/>
    <w:rsid w:val="003202FD"/>
    <w:rsid w:val="003203ED"/>
    <w:rsid w:val="00322C9F"/>
    <w:rsid w:val="00324D23"/>
    <w:rsid w:val="003250F2"/>
    <w:rsid w:val="003269F8"/>
    <w:rsid w:val="00327997"/>
    <w:rsid w:val="00327D73"/>
    <w:rsid w:val="00331751"/>
    <w:rsid w:val="00334579"/>
    <w:rsid w:val="00335858"/>
    <w:rsid w:val="003358C9"/>
    <w:rsid w:val="00336BDA"/>
    <w:rsid w:val="003402F5"/>
    <w:rsid w:val="00342BD7"/>
    <w:rsid w:val="00342CBC"/>
    <w:rsid w:val="0034425C"/>
    <w:rsid w:val="00346DB5"/>
    <w:rsid w:val="003477B1"/>
    <w:rsid w:val="00347DD4"/>
    <w:rsid w:val="00355CDB"/>
    <w:rsid w:val="00357380"/>
    <w:rsid w:val="003602D9"/>
    <w:rsid w:val="003604CE"/>
    <w:rsid w:val="003623FC"/>
    <w:rsid w:val="003637B0"/>
    <w:rsid w:val="00363861"/>
    <w:rsid w:val="00363C13"/>
    <w:rsid w:val="00370E47"/>
    <w:rsid w:val="003742AC"/>
    <w:rsid w:val="00376F95"/>
    <w:rsid w:val="00377CE1"/>
    <w:rsid w:val="00385BF0"/>
    <w:rsid w:val="00385DD3"/>
    <w:rsid w:val="0039075B"/>
    <w:rsid w:val="0039291E"/>
    <w:rsid w:val="0039359C"/>
    <w:rsid w:val="003939FF"/>
    <w:rsid w:val="003950FF"/>
    <w:rsid w:val="00396529"/>
    <w:rsid w:val="003A2223"/>
    <w:rsid w:val="003A2A0F"/>
    <w:rsid w:val="003A45A1"/>
    <w:rsid w:val="003A5B0A"/>
    <w:rsid w:val="003A6BAC"/>
    <w:rsid w:val="003A718A"/>
    <w:rsid w:val="003A7EF3"/>
    <w:rsid w:val="003B159C"/>
    <w:rsid w:val="003B369F"/>
    <w:rsid w:val="003B36A3"/>
    <w:rsid w:val="003B5057"/>
    <w:rsid w:val="003B7FE5"/>
    <w:rsid w:val="003C11C8"/>
    <w:rsid w:val="003C14AE"/>
    <w:rsid w:val="003C2702"/>
    <w:rsid w:val="003C76AC"/>
    <w:rsid w:val="003C7806"/>
    <w:rsid w:val="003D109F"/>
    <w:rsid w:val="003D1915"/>
    <w:rsid w:val="003D2478"/>
    <w:rsid w:val="003D2E6D"/>
    <w:rsid w:val="003D3C45"/>
    <w:rsid w:val="003D4B0C"/>
    <w:rsid w:val="003D5493"/>
    <w:rsid w:val="003D5B1F"/>
    <w:rsid w:val="003D6906"/>
    <w:rsid w:val="003E15FA"/>
    <w:rsid w:val="003E2EFC"/>
    <w:rsid w:val="003E4674"/>
    <w:rsid w:val="003E4E80"/>
    <w:rsid w:val="003E55E4"/>
    <w:rsid w:val="003E74E3"/>
    <w:rsid w:val="003F05C7"/>
    <w:rsid w:val="003F2585"/>
    <w:rsid w:val="003F2CD4"/>
    <w:rsid w:val="003F6BBE"/>
    <w:rsid w:val="004000E8"/>
    <w:rsid w:val="00402E2B"/>
    <w:rsid w:val="004050EA"/>
    <w:rsid w:val="0040512B"/>
    <w:rsid w:val="00405CA5"/>
    <w:rsid w:val="00407CD3"/>
    <w:rsid w:val="00410134"/>
    <w:rsid w:val="00410B72"/>
    <w:rsid w:val="00410F18"/>
    <w:rsid w:val="0041263E"/>
    <w:rsid w:val="00413AAC"/>
    <w:rsid w:val="00413E92"/>
    <w:rsid w:val="00421105"/>
    <w:rsid w:val="004242F4"/>
    <w:rsid w:val="00427248"/>
    <w:rsid w:val="00427D3D"/>
    <w:rsid w:val="004307DE"/>
    <w:rsid w:val="00437447"/>
    <w:rsid w:val="00440137"/>
    <w:rsid w:val="00441A92"/>
    <w:rsid w:val="00444F56"/>
    <w:rsid w:val="00445AD8"/>
    <w:rsid w:val="00446488"/>
    <w:rsid w:val="004468FA"/>
    <w:rsid w:val="00451714"/>
    <w:rsid w:val="004517AA"/>
    <w:rsid w:val="00452CAC"/>
    <w:rsid w:val="00455237"/>
    <w:rsid w:val="00457565"/>
    <w:rsid w:val="00457B71"/>
    <w:rsid w:val="004616B8"/>
    <w:rsid w:val="00461B58"/>
    <w:rsid w:val="00464BAE"/>
    <w:rsid w:val="004669E2"/>
    <w:rsid w:val="00466BA3"/>
    <w:rsid w:val="00470C31"/>
    <w:rsid w:val="004729B8"/>
    <w:rsid w:val="004734D0"/>
    <w:rsid w:val="0047556B"/>
    <w:rsid w:val="00477768"/>
    <w:rsid w:val="0048619B"/>
    <w:rsid w:val="00492BC5"/>
    <w:rsid w:val="004964F1"/>
    <w:rsid w:val="004A16BC"/>
    <w:rsid w:val="004A2B94"/>
    <w:rsid w:val="004A6B3B"/>
    <w:rsid w:val="004B3142"/>
    <w:rsid w:val="004B3B58"/>
    <w:rsid w:val="004B4724"/>
    <w:rsid w:val="004B7C0C"/>
    <w:rsid w:val="004C3898"/>
    <w:rsid w:val="004C7BF7"/>
    <w:rsid w:val="004D156E"/>
    <w:rsid w:val="004D36B1"/>
    <w:rsid w:val="004D62D7"/>
    <w:rsid w:val="004D7CF5"/>
    <w:rsid w:val="004D7EBD"/>
    <w:rsid w:val="004E2680"/>
    <w:rsid w:val="004E28F9"/>
    <w:rsid w:val="004E462E"/>
    <w:rsid w:val="004E56DC"/>
    <w:rsid w:val="004E76F4"/>
    <w:rsid w:val="004F0B4E"/>
    <w:rsid w:val="004F0B6C"/>
    <w:rsid w:val="004F2078"/>
    <w:rsid w:val="004F406A"/>
    <w:rsid w:val="004F4DA3"/>
    <w:rsid w:val="004F6875"/>
    <w:rsid w:val="00501237"/>
    <w:rsid w:val="0050249F"/>
    <w:rsid w:val="0050328C"/>
    <w:rsid w:val="00506557"/>
    <w:rsid w:val="0050677A"/>
    <w:rsid w:val="005108D8"/>
    <w:rsid w:val="005116F9"/>
    <w:rsid w:val="005153A7"/>
    <w:rsid w:val="005159C4"/>
    <w:rsid w:val="00517084"/>
    <w:rsid w:val="00521448"/>
    <w:rsid w:val="005219CF"/>
    <w:rsid w:val="00523406"/>
    <w:rsid w:val="005308BB"/>
    <w:rsid w:val="00531D96"/>
    <w:rsid w:val="00534B59"/>
    <w:rsid w:val="00536759"/>
    <w:rsid w:val="00537C62"/>
    <w:rsid w:val="00540AEA"/>
    <w:rsid w:val="00544092"/>
    <w:rsid w:val="005443A4"/>
    <w:rsid w:val="00544599"/>
    <w:rsid w:val="0054523F"/>
    <w:rsid w:val="005458AF"/>
    <w:rsid w:val="00546970"/>
    <w:rsid w:val="00554E19"/>
    <w:rsid w:val="0056121F"/>
    <w:rsid w:val="005621B9"/>
    <w:rsid w:val="00563104"/>
    <w:rsid w:val="00572505"/>
    <w:rsid w:val="00573A65"/>
    <w:rsid w:val="00582809"/>
    <w:rsid w:val="00583EBE"/>
    <w:rsid w:val="0058798C"/>
    <w:rsid w:val="00587B0C"/>
    <w:rsid w:val="005900FA"/>
    <w:rsid w:val="00592565"/>
    <w:rsid w:val="005935A4"/>
    <w:rsid w:val="005948C2"/>
    <w:rsid w:val="00595DCA"/>
    <w:rsid w:val="00596B15"/>
    <w:rsid w:val="0059779B"/>
    <w:rsid w:val="005A209A"/>
    <w:rsid w:val="005A662D"/>
    <w:rsid w:val="005A7F37"/>
    <w:rsid w:val="005B35D7"/>
    <w:rsid w:val="005B392A"/>
    <w:rsid w:val="005B3AA3"/>
    <w:rsid w:val="005B6F83"/>
    <w:rsid w:val="005C0BC4"/>
    <w:rsid w:val="005C3E39"/>
    <w:rsid w:val="005C74FB"/>
    <w:rsid w:val="005D1602"/>
    <w:rsid w:val="005D6A5F"/>
    <w:rsid w:val="005D7F3F"/>
    <w:rsid w:val="005E00B4"/>
    <w:rsid w:val="005E1D0B"/>
    <w:rsid w:val="005E2F16"/>
    <w:rsid w:val="005E385F"/>
    <w:rsid w:val="005E5B81"/>
    <w:rsid w:val="005E7033"/>
    <w:rsid w:val="005E7647"/>
    <w:rsid w:val="005F0846"/>
    <w:rsid w:val="005F2CB1"/>
    <w:rsid w:val="005F3025"/>
    <w:rsid w:val="005F3069"/>
    <w:rsid w:val="005F525A"/>
    <w:rsid w:val="005F618C"/>
    <w:rsid w:val="005F70BD"/>
    <w:rsid w:val="0060014B"/>
    <w:rsid w:val="00600C5A"/>
    <w:rsid w:val="0060283C"/>
    <w:rsid w:val="0060320A"/>
    <w:rsid w:val="00604F14"/>
    <w:rsid w:val="006076DD"/>
    <w:rsid w:val="00607AAB"/>
    <w:rsid w:val="006119F5"/>
    <w:rsid w:val="00611B83"/>
    <w:rsid w:val="00613257"/>
    <w:rsid w:val="00615F46"/>
    <w:rsid w:val="00616A1D"/>
    <w:rsid w:val="00620A71"/>
    <w:rsid w:val="00620D80"/>
    <w:rsid w:val="006234A6"/>
    <w:rsid w:val="006237D9"/>
    <w:rsid w:val="0062549B"/>
    <w:rsid w:val="0062566D"/>
    <w:rsid w:val="00630001"/>
    <w:rsid w:val="00630A28"/>
    <w:rsid w:val="006311B3"/>
    <w:rsid w:val="0063284C"/>
    <w:rsid w:val="00634FB9"/>
    <w:rsid w:val="00635D19"/>
    <w:rsid w:val="00636398"/>
    <w:rsid w:val="00636792"/>
    <w:rsid w:val="006368D3"/>
    <w:rsid w:val="00636A78"/>
    <w:rsid w:val="006377EC"/>
    <w:rsid w:val="00640811"/>
    <w:rsid w:val="0064151F"/>
    <w:rsid w:val="00641533"/>
    <w:rsid w:val="0064208D"/>
    <w:rsid w:val="00643475"/>
    <w:rsid w:val="0064396A"/>
    <w:rsid w:val="0064624E"/>
    <w:rsid w:val="006504D9"/>
    <w:rsid w:val="00650AB9"/>
    <w:rsid w:val="006515ED"/>
    <w:rsid w:val="006540D4"/>
    <w:rsid w:val="00655733"/>
    <w:rsid w:val="00655ACD"/>
    <w:rsid w:val="00656A92"/>
    <w:rsid w:val="00656DDE"/>
    <w:rsid w:val="0066011D"/>
    <w:rsid w:val="006607C0"/>
    <w:rsid w:val="006613A6"/>
    <w:rsid w:val="00661E8C"/>
    <w:rsid w:val="006627A2"/>
    <w:rsid w:val="00662DC9"/>
    <w:rsid w:val="006634E6"/>
    <w:rsid w:val="006655EE"/>
    <w:rsid w:val="006664E7"/>
    <w:rsid w:val="00667EE7"/>
    <w:rsid w:val="00670922"/>
    <w:rsid w:val="00670BE1"/>
    <w:rsid w:val="0067218F"/>
    <w:rsid w:val="006741F2"/>
    <w:rsid w:val="00674CC3"/>
    <w:rsid w:val="00675C72"/>
    <w:rsid w:val="006771F9"/>
    <w:rsid w:val="006776D7"/>
    <w:rsid w:val="00681003"/>
    <w:rsid w:val="006817C9"/>
    <w:rsid w:val="006832C9"/>
    <w:rsid w:val="00683ECE"/>
    <w:rsid w:val="00685054"/>
    <w:rsid w:val="00695FC2"/>
    <w:rsid w:val="00696949"/>
    <w:rsid w:val="00697052"/>
    <w:rsid w:val="006A46FB"/>
    <w:rsid w:val="006A5E28"/>
    <w:rsid w:val="006A697B"/>
    <w:rsid w:val="006A7AFF"/>
    <w:rsid w:val="006B1816"/>
    <w:rsid w:val="006B2099"/>
    <w:rsid w:val="006B50CF"/>
    <w:rsid w:val="006B5DFF"/>
    <w:rsid w:val="006C03B8"/>
    <w:rsid w:val="006C35E8"/>
    <w:rsid w:val="006C5EC9"/>
    <w:rsid w:val="006C6059"/>
    <w:rsid w:val="006C6326"/>
    <w:rsid w:val="006C7522"/>
    <w:rsid w:val="006D6F08"/>
    <w:rsid w:val="006D7DBE"/>
    <w:rsid w:val="006E062C"/>
    <w:rsid w:val="006E118B"/>
    <w:rsid w:val="006E1514"/>
    <w:rsid w:val="006E28B7"/>
    <w:rsid w:val="006E3310"/>
    <w:rsid w:val="006E4E39"/>
    <w:rsid w:val="006E565E"/>
    <w:rsid w:val="006E6220"/>
    <w:rsid w:val="006E673D"/>
    <w:rsid w:val="006E753C"/>
    <w:rsid w:val="006E7D3B"/>
    <w:rsid w:val="006F0CD8"/>
    <w:rsid w:val="006F1B70"/>
    <w:rsid w:val="006F341D"/>
    <w:rsid w:val="006F3CDE"/>
    <w:rsid w:val="006F58D4"/>
    <w:rsid w:val="0070346E"/>
    <w:rsid w:val="00704EDB"/>
    <w:rsid w:val="00706101"/>
    <w:rsid w:val="00707072"/>
    <w:rsid w:val="00707D61"/>
    <w:rsid w:val="00712287"/>
    <w:rsid w:val="00712772"/>
    <w:rsid w:val="007148D3"/>
    <w:rsid w:val="00715B9A"/>
    <w:rsid w:val="007173C4"/>
    <w:rsid w:val="007265BB"/>
    <w:rsid w:val="00726EA6"/>
    <w:rsid w:val="00727208"/>
    <w:rsid w:val="00727680"/>
    <w:rsid w:val="007348B1"/>
    <w:rsid w:val="007362A6"/>
    <w:rsid w:val="00736CEE"/>
    <w:rsid w:val="00736D7D"/>
    <w:rsid w:val="00740E58"/>
    <w:rsid w:val="007445A0"/>
    <w:rsid w:val="0074524B"/>
    <w:rsid w:val="00745AB6"/>
    <w:rsid w:val="00746441"/>
    <w:rsid w:val="00746AEC"/>
    <w:rsid w:val="00747D8B"/>
    <w:rsid w:val="007502A1"/>
    <w:rsid w:val="00750306"/>
    <w:rsid w:val="00751228"/>
    <w:rsid w:val="007571E1"/>
    <w:rsid w:val="007604B2"/>
    <w:rsid w:val="00765281"/>
    <w:rsid w:val="00766BAD"/>
    <w:rsid w:val="00767002"/>
    <w:rsid w:val="007755F2"/>
    <w:rsid w:val="00776971"/>
    <w:rsid w:val="0078177E"/>
    <w:rsid w:val="0078304C"/>
    <w:rsid w:val="00783673"/>
    <w:rsid w:val="0078515C"/>
    <w:rsid w:val="00785490"/>
    <w:rsid w:val="0078680D"/>
    <w:rsid w:val="00790B99"/>
    <w:rsid w:val="00791D1E"/>
    <w:rsid w:val="007925EA"/>
    <w:rsid w:val="00793CD8"/>
    <w:rsid w:val="00794231"/>
    <w:rsid w:val="00795C92"/>
    <w:rsid w:val="00796231"/>
    <w:rsid w:val="007A1CB3"/>
    <w:rsid w:val="007A306F"/>
    <w:rsid w:val="007A43A6"/>
    <w:rsid w:val="007A58A6"/>
    <w:rsid w:val="007A610C"/>
    <w:rsid w:val="007B1E03"/>
    <w:rsid w:val="007B2168"/>
    <w:rsid w:val="007B2555"/>
    <w:rsid w:val="007B26EC"/>
    <w:rsid w:val="007B35AF"/>
    <w:rsid w:val="007B3D2D"/>
    <w:rsid w:val="007B3E4E"/>
    <w:rsid w:val="007B4B49"/>
    <w:rsid w:val="007B50AE"/>
    <w:rsid w:val="007B51DF"/>
    <w:rsid w:val="007C05DD"/>
    <w:rsid w:val="007C119D"/>
    <w:rsid w:val="007C3D18"/>
    <w:rsid w:val="007C60BF"/>
    <w:rsid w:val="007C6A07"/>
    <w:rsid w:val="007C6BE6"/>
    <w:rsid w:val="007C75A1"/>
    <w:rsid w:val="007C77A5"/>
    <w:rsid w:val="007D04E5"/>
    <w:rsid w:val="007D37E1"/>
    <w:rsid w:val="007D5901"/>
    <w:rsid w:val="007D7526"/>
    <w:rsid w:val="007E0E5D"/>
    <w:rsid w:val="007E28FA"/>
    <w:rsid w:val="007E4610"/>
    <w:rsid w:val="007E4715"/>
    <w:rsid w:val="007E505B"/>
    <w:rsid w:val="007E7091"/>
    <w:rsid w:val="007F3FDD"/>
    <w:rsid w:val="007F5362"/>
    <w:rsid w:val="007F5E10"/>
    <w:rsid w:val="00803FAE"/>
    <w:rsid w:val="0080605F"/>
    <w:rsid w:val="00807786"/>
    <w:rsid w:val="00811222"/>
    <w:rsid w:val="00811FCB"/>
    <w:rsid w:val="00813D6B"/>
    <w:rsid w:val="0081504C"/>
    <w:rsid w:val="008158D6"/>
    <w:rsid w:val="00817196"/>
    <w:rsid w:val="008235DB"/>
    <w:rsid w:val="00824AB4"/>
    <w:rsid w:val="00825C42"/>
    <w:rsid w:val="00825D25"/>
    <w:rsid w:val="00826BA8"/>
    <w:rsid w:val="00827D6F"/>
    <w:rsid w:val="00837088"/>
    <w:rsid w:val="008376AC"/>
    <w:rsid w:val="00837CD1"/>
    <w:rsid w:val="0084355A"/>
    <w:rsid w:val="008444E8"/>
    <w:rsid w:val="00844E80"/>
    <w:rsid w:val="00846FE7"/>
    <w:rsid w:val="00850A94"/>
    <w:rsid w:val="0085287B"/>
    <w:rsid w:val="008529C6"/>
    <w:rsid w:val="00855693"/>
    <w:rsid w:val="00856911"/>
    <w:rsid w:val="00857510"/>
    <w:rsid w:val="00866080"/>
    <w:rsid w:val="00866787"/>
    <w:rsid w:val="008677FD"/>
    <w:rsid w:val="00867C02"/>
    <w:rsid w:val="0087017A"/>
    <w:rsid w:val="008706D4"/>
    <w:rsid w:val="00870F8A"/>
    <w:rsid w:val="008719A4"/>
    <w:rsid w:val="00871D23"/>
    <w:rsid w:val="00872A62"/>
    <w:rsid w:val="00874312"/>
    <w:rsid w:val="0087437C"/>
    <w:rsid w:val="00875CD7"/>
    <w:rsid w:val="00876859"/>
    <w:rsid w:val="00876B4D"/>
    <w:rsid w:val="00877F18"/>
    <w:rsid w:val="00881294"/>
    <w:rsid w:val="00892BA0"/>
    <w:rsid w:val="008931E1"/>
    <w:rsid w:val="00894A88"/>
    <w:rsid w:val="00895386"/>
    <w:rsid w:val="00897BCA"/>
    <w:rsid w:val="008A21FF"/>
    <w:rsid w:val="008A2CE2"/>
    <w:rsid w:val="008A30AC"/>
    <w:rsid w:val="008A44B8"/>
    <w:rsid w:val="008A51A8"/>
    <w:rsid w:val="008A54C7"/>
    <w:rsid w:val="008A6AAC"/>
    <w:rsid w:val="008A77D8"/>
    <w:rsid w:val="008B0483"/>
    <w:rsid w:val="008B0B95"/>
    <w:rsid w:val="008B120C"/>
    <w:rsid w:val="008B51A0"/>
    <w:rsid w:val="008B5335"/>
    <w:rsid w:val="008B592A"/>
    <w:rsid w:val="008B7B5C"/>
    <w:rsid w:val="008C0C99"/>
    <w:rsid w:val="008C2017"/>
    <w:rsid w:val="008C4958"/>
    <w:rsid w:val="008C4BAA"/>
    <w:rsid w:val="008C5821"/>
    <w:rsid w:val="008C6839"/>
    <w:rsid w:val="008C6AE8"/>
    <w:rsid w:val="008C70A6"/>
    <w:rsid w:val="008C7573"/>
    <w:rsid w:val="008D34F1"/>
    <w:rsid w:val="008D39D8"/>
    <w:rsid w:val="008D3E25"/>
    <w:rsid w:val="008D4252"/>
    <w:rsid w:val="008D6D1A"/>
    <w:rsid w:val="008E065E"/>
    <w:rsid w:val="008E0927"/>
    <w:rsid w:val="008E1909"/>
    <w:rsid w:val="008F01EB"/>
    <w:rsid w:val="008F1EAB"/>
    <w:rsid w:val="008F33DC"/>
    <w:rsid w:val="008F3832"/>
    <w:rsid w:val="008F39A7"/>
    <w:rsid w:val="008F477F"/>
    <w:rsid w:val="00902350"/>
    <w:rsid w:val="0090336B"/>
    <w:rsid w:val="009053AA"/>
    <w:rsid w:val="009064C3"/>
    <w:rsid w:val="00906939"/>
    <w:rsid w:val="00910B7D"/>
    <w:rsid w:val="00911DFB"/>
    <w:rsid w:val="009139D9"/>
    <w:rsid w:val="00914AD8"/>
    <w:rsid w:val="00916079"/>
    <w:rsid w:val="009168B1"/>
    <w:rsid w:val="00917CE9"/>
    <w:rsid w:val="00920BF2"/>
    <w:rsid w:val="0092159B"/>
    <w:rsid w:val="00922010"/>
    <w:rsid w:val="0092286E"/>
    <w:rsid w:val="00930DAB"/>
    <w:rsid w:val="00931BD9"/>
    <w:rsid w:val="009363F1"/>
    <w:rsid w:val="009368F3"/>
    <w:rsid w:val="00940CE9"/>
    <w:rsid w:val="00941636"/>
    <w:rsid w:val="00943742"/>
    <w:rsid w:val="00945C05"/>
    <w:rsid w:val="00946945"/>
    <w:rsid w:val="00947713"/>
    <w:rsid w:val="00950DE7"/>
    <w:rsid w:val="00952A24"/>
    <w:rsid w:val="00953266"/>
    <w:rsid w:val="00953920"/>
    <w:rsid w:val="00953D47"/>
    <w:rsid w:val="00954F2A"/>
    <w:rsid w:val="0095670A"/>
    <w:rsid w:val="0095681E"/>
    <w:rsid w:val="009572D4"/>
    <w:rsid w:val="00961921"/>
    <w:rsid w:val="0096430A"/>
    <w:rsid w:val="0096554B"/>
    <w:rsid w:val="0096584A"/>
    <w:rsid w:val="00966733"/>
    <w:rsid w:val="00966C77"/>
    <w:rsid w:val="00970BD4"/>
    <w:rsid w:val="00971F08"/>
    <w:rsid w:val="009720FE"/>
    <w:rsid w:val="00972739"/>
    <w:rsid w:val="00975403"/>
    <w:rsid w:val="0097603D"/>
    <w:rsid w:val="00976949"/>
    <w:rsid w:val="009774A5"/>
    <w:rsid w:val="00977D8F"/>
    <w:rsid w:val="00980477"/>
    <w:rsid w:val="00980A8F"/>
    <w:rsid w:val="00982938"/>
    <w:rsid w:val="00985253"/>
    <w:rsid w:val="009853B3"/>
    <w:rsid w:val="0098675A"/>
    <w:rsid w:val="009877D1"/>
    <w:rsid w:val="00990630"/>
    <w:rsid w:val="00990744"/>
    <w:rsid w:val="00991761"/>
    <w:rsid w:val="00993B53"/>
    <w:rsid w:val="00994DCA"/>
    <w:rsid w:val="009953C8"/>
    <w:rsid w:val="009960EC"/>
    <w:rsid w:val="009970DD"/>
    <w:rsid w:val="009A0FBA"/>
    <w:rsid w:val="009A1601"/>
    <w:rsid w:val="009A2F3E"/>
    <w:rsid w:val="009A462D"/>
    <w:rsid w:val="009A5CBA"/>
    <w:rsid w:val="009B1F30"/>
    <w:rsid w:val="009B3AC2"/>
    <w:rsid w:val="009B4DF4"/>
    <w:rsid w:val="009B4EAE"/>
    <w:rsid w:val="009B5503"/>
    <w:rsid w:val="009B564E"/>
    <w:rsid w:val="009B5D4E"/>
    <w:rsid w:val="009B7E87"/>
    <w:rsid w:val="009C403E"/>
    <w:rsid w:val="009D1552"/>
    <w:rsid w:val="009D4FF0"/>
    <w:rsid w:val="009D6A08"/>
    <w:rsid w:val="009D703C"/>
    <w:rsid w:val="009D718F"/>
    <w:rsid w:val="009D73CF"/>
    <w:rsid w:val="009E068F"/>
    <w:rsid w:val="009E07A2"/>
    <w:rsid w:val="009E14E0"/>
    <w:rsid w:val="009E35DB"/>
    <w:rsid w:val="009E47A3"/>
    <w:rsid w:val="009F08F3"/>
    <w:rsid w:val="009F1846"/>
    <w:rsid w:val="009F344F"/>
    <w:rsid w:val="00A031D8"/>
    <w:rsid w:val="00A04765"/>
    <w:rsid w:val="00A048A8"/>
    <w:rsid w:val="00A04F49"/>
    <w:rsid w:val="00A05D27"/>
    <w:rsid w:val="00A070CE"/>
    <w:rsid w:val="00A13A24"/>
    <w:rsid w:val="00A13E54"/>
    <w:rsid w:val="00A177C4"/>
    <w:rsid w:val="00A17F63"/>
    <w:rsid w:val="00A20998"/>
    <w:rsid w:val="00A2193B"/>
    <w:rsid w:val="00A2351A"/>
    <w:rsid w:val="00A23886"/>
    <w:rsid w:val="00A24E2D"/>
    <w:rsid w:val="00A264A9"/>
    <w:rsid w:val="00A27785"/>
    <w:rsid w:val="00A30187"/>
    <w:rsid w:val="00A318D5"/>
    <w:rsid w:val="00A3448A"/>
    <w:rsid w:val="00A36297"/>
    <w:rsid w:val="00A41E2B"/>
    <w:rsid w:val="00A45B74"/>
    <w:rsid w:val="00A5057E"/>
    <w:rsid w:val="00A52E1D"/>
    <w:rsid w:val="00A54C99"/>
    <w:rsid w:val="00A61499"/>
    <w:rsid w:val="00A62A77"/>
    <w:rsid w:val="00A63483"/>
    <w:rsid w:val="00A657D7"/>
    <w:rsid w:val="00A660AC"/>
    <w:rsid w:val="00A67E6C"/>
    <w:rsid w:val="00A71B99"/>
    <w:rsid w:val="00A739D0"/>
    <w:rsid w:val="00A761D4"/>
    <w:rsid w:val="00A77EC4"/>
    <w:rsid w:val="00A8352F"/>
    <w:rsid w:val="00A85EF6"/>
    <w:rsid w:val="00A92879"/>
    <w:rsid w:val="00A935CF"/>
    <w:rsid w:val="00A9442A"/>
    <w:rsid w:val="00A9681F"/>
    <w:rsid w:val="00AA016F"/>
    <w:rsid w:val="00AA0C3D"/>
    <w:rsid w:val="00AA1ED6"/>
    <w:rsid w:val="00AA51D6"/>
    <w:rsid w:val="00AB0BC8"/>
    <w:rsid w:val="00AB11CA"/>
    <w:rsid w:val="00AB14D9"/>
    <w:rsid w:val="00AB2159"/>
    <w:rsid w:val="00AB4AB8"/>
    <w:rsid w:val="00AB5D87"/>
    <w:rsid w:val="00AB655E"/>
    <w:rsid w:val="00AC007F"/>
    <w:rsid w:val="00AC2ECD"/>
    <w:rsid w:val="00AC3119"/>
    <w:rsid w:val="00AC3C74"/>
    <w:rsid w:val="00AC49FB"/>
    <w:rsid w:val="00AC5A10"/>
    <w:rsid w:val="00AD0AA3"/>
    <w:rsid w:val="00AD3F94"/>
    <w:rsid w:val="00AD4A5A"/>
    <w:rsid w:val="00AD5A17"/>
    <w:rsid w:val="00AD6CBE"/>
    <w:rsid w:val="00AE27AC"/>
    <w:rsid w:val="00AE40E0"/>
    <w:rsid w:val="00AE4DBA"/>
    <w:rsid w:val="00AE4F07"/>
    <w:rsid w:val="00AF0A11"/>
    <w:rsid w:val="00AF1C5D"/>
    <w:rsid w:val="00AF28CD"/>
    <w:rsid w:val="00AF42D7"/>
    <w:rsid w:val="00B006FE"/>
    <w:rsid w:val="00B007CB"/>
    <w:rsid w:val="00B02AA9"/>
    <w:rsid w:val="00B02FA3"/>
    <w:rsid w:val="00B05084"/>
    <w:rsid w:val="00B06EE1"/>
    <w:rsid w:val="00B07792"/>
    <w:rsid w:val="00B157F9"/>
    <w:rsid w:val="00B20256"/>
    <w:rsid w:val="00B20D09"/>
    <w:rsid w:val="00B24F4C"/>
    <w:rsid w:val="00B2763F"/>
    <w:rsid w:val="00B27AAC"/>
    <w:rsid w:val="00B30929"/>
    <w:rsid w:val="00B34A7A"/>
    <w:rsid w:val="00B372AA"/>
    <w:rsid w:val="00B40445"/>
    <w:rsid w:val="00B41888"/>
    <w:rsid w:val="00B44C89"/>
    <w:rsid w:val="00B44FEE"/>
    <w:rsid w:val="00B458C3"/>
    <w:rsid w:val="00B45A52"/>
    <w:rsid w:val="00B46175"/>
    <w:rsid w:val="00B61FDB"/>
    <w:rsid w:val="00B664C7"/>
    <w:rsid w:val="00B70218"/>
    <w:rsid w:val="00B739F6"/>
    <w:rsid w:val="00B73A2B"/>
    <w:rsid w:val="00B7673F"/>
    <w:rsid w:val="00B81A6C"/>
    <w:rsid w:val="00B85DE5"/>
    <w:rsid w:val="00B90D56"/>
    <w:rsid w:val="00B90F73"/>
    <w:rsid w:val="00B93B59"/>
    <w:rsid w:val="00B9406A"/>
    <w:rsid w:val="00B94DE8"/>
    <w:rsid w:val="00B95073"/>
    <w:rsid w:val="00BA2280"/>
    <w:rsid w:val="00BA2A08"/>
    <w:rsid w:val="00BA4ED6"/>
    <w:rsid w:val="00BA56D2"/>
    <w:rsid w:val="00BA76E0"/>
    <w:rsid w:val="00BA7D82"/>
    <w:rsid w:val="00BB2A25"/>
    <w:rsid w:val="00BB51E9"/>
    <w:rsid w:val="00BC0FDC"/>
    <w:rsid w:val="00BC2CC6"/>
    <w:rsid w:val="00BC3053"/>
    <w:rsid w:val="00BC4D2E"/>
    <w:rsid w:val="00BD20B8"/>
    <w:rsid w:val="00BD48AC"/>
    <w:rsid w:val="00BD5F1A"/>
    <w:rsid w:val="00BE1234"/>
    <w:rsid w:val="00BE2FA6"/>
    <w:rsid w:val="00BE333F"/>
    <w:rsid w:val="00BE7406"/>
    <w:rsid w:val="00BE7603"/>
    <w:rsid w:val="00BE787F"/>
    <w:rsid w:val="00BF3184"/>
    <w:rsid w:val="00BF3279"/>
    <w:rsid w:val="00BF74C7"/>
    <w:rsid w:val="00C015F1"/>
    <w:rsid w:val="00C01F33"/>
    <w:rsid w:val="00C02CC6"/>
    <w:rsid w:val="00C040F7"/>
    <w:rsid w:val="00C044AB"/>
    <w:rsid w:val="00C05706"/>
    <w:rsid w:val="00C06B79"/>
    <w:rsid w:val="00C07377"/>
    <w:rsid w:val="00C07594"/>
    <w:rsid w:val="00C10478"/>
    <w:rsid w:val="00C12107"/>
    <w:rsid w:val="00C13D41"/>
    <w:rsid w:val="00C14D4B"/>
    <w:rsid w:val="00C14FCF"/>
    <w:rsid w:val="00C154BB"/>
    <w:rsid w:val="00C15EC0"/>
    <w:rsid w:val="00C166DF"/>
    <w:rsid w:val="00C17E9A"/>
    <w:rsid w:val="00C279B5"/>
    <w:rsid w:val="00C27C45"/>
    <w:rsid w:val="00C3353A"/>
    <w:rsid w:val="00C3719D"/>
    <w:rsid w:val="00C37E7E"/>
    <w:rsid w:val="00C447F6"/>
    <w:rsid w:val="00C45CF4"/>
    <w:rsid w:val="00C504E0"/>
    <w:rsid w:val="00C5355D"/>
    <w:rsid w:val="00C54995"/>
    <w:rsid w:val="00C54D41"/>
    <w:rsid w:val="00C54E06"/>
    <w:rsid w:val="00C57F80"/>
    <w:rsid w:val="00C60783"/>
    <w:rsid w:val="00C64672"/>
    <w:rsid w:val="00C650B4"/>
    <w:rsid w:val="00C70697"/>
    <w:rsid w:val="00C721DF"/>
    <w:rsid w:val="00C72EF4"/>
    <w:rsid w:val="00C75D2F"/>
    <w:rsid w:val="00C75F8F"/>
    <w:rsid w:val="00C767BE"/>
    <w:rsid w:val="00C76E3C"/>
    <w:rsid w:val="00C814EF"/>
    <w:rsid w:val="00C81568"/>
    <w:rsid w:val="00C8259E"/>
    <w:rsid w:val="00C84159"/>
    <w:rsid w:val="00C845A9"/>
    <w:rsid w:val="00C857C4"/>
    <w:rsid w:val="00C9027A"/>
    <w:rsid w:val="00C9068E"/>
    <w:rsid w:val="00C90D93"/>
    <w:rsid w:val="00C93C4B"/>
    <w:rsid w:val="00C944AB"/>
    <w:rsid w:val="00C95B40"/>
    <w:rsid w:val="00C978A5"/>
    <w:rsid w:val="00CA1ED8"/>
    <w:rsid w:val="00CA2417"/>
    <w:rsid w:val="00CA3013"/>
    <w:rsid w:val="00CA32F0"/>
    <w:rsid w:val="00CA3429"/>
    <w:rsid w:val="00CA5B97"/>
    <w:rsid w:val="00CB1F63"/>
    <w:rsid w:val="00CB20D8"/>
    <w:rsid w:val="00CB41A7"/>
    <w:rsid w:val="00CB6A2D"/>
    <w:rsid w:val="00CB7170"/>
    <w:rsid w:val="00CC040E"/>
    <w:rsid w:val="00CC111F"/>
    <w:rsid w:val="00CC2011"/>
    <w:rsid w:val="00CC3EA0"/>
    <w:rsid w:val="00CC7B45"/>
    <w:rsid w:val="00CD01A5"/>
    <w:rsid w:val="00CD1188"/>
    <w:rsid w:val="00CD2A02"/>
    <w:rsid w:val="00CD2ED1"/>
    <w:rsid w:val="00CD337B"/>
    <w:rsid w:val="00CE0054"/>
    <w:rsid w:val="00CE0424"/>
    <w:rsid w:val="00CE30C8"/>
    <w:rsid w:val="00CE6683"/>
    <w:rsid w:val="00CE6BC2"/>
    <w:rsid w:val="00CE7561"/>
    <w:rsid w:val="00CE7585"/>
    <w:rsid w:val="00CF1354"/>
    <w:rsid w:val="00CF314E"/>
    <w:rsid w:val="00CF3B1F"/>
    <w:rsid w:val="00CF3BF6"/>
    <w:rsid w:val="00CF625B"/>
    <w:rsid w:val="00CF625D"/>
    <w:rsid w:val="00CF687E"/>
    <w:rsid w:val="00D0349B"/>
    <w:rsid w:val="00D10249"/>
    <w:rsid w:val="00D10D8C"/>
    <w:rsid w:val="00D115C3"/>
    <w:rsid w:val="00D11897"/>
    <w:rsid w:val="00D13135"/>
    <w:rsid w:val="00D13E4E"/>
    <w:rsid w:val="00D174D2"/>
    <w:rsid w:val="00D2126C"/>
    <w:rsid w:val="00D23168"/>
    <w:rsid w:val="00D239A7"/>
    <w:rsid w:val="00D23F47"/>
    <w:rsid w:val="00D2446D"/>
    <w:rsid w:val="00D27704"/>
    <w:rsid w:val="00D3211B"/>
    <w:rsid w:val="00D360C2"/>
    <w:rsid w:val="00D36E71"/>
    <w:rsid w:val="00D37D87"/>
    <w:rsid w:val="00D40B33"/>
    <w:rsid w:val="00D4318F"/>
    <w:rsid w:val="00D438BF"/>
    <w:rsid w:val="00D440F8"/>
    <w:rsid w:val="00D47943"/>
    <w:rsid w:val="00D546FF"/>
    <w:rsid w:val="00D5477A"/>
    <w:rsid w:val="00D55AD5"/>
    <w:rsid w:val="00D56F65"/>
    <w:rsid w:val="00D576CA"/>
    <w:rsid w:val="00D61366"/>
    <w:rsid w:val="00D61AF5"/>
    <w:rsid w:val="00D626B9"/>
    <w:rsid w:val="00D652B5"/>
    <w:rsid w:val="00D65B21"/>
    <w:rsid w:val="00D66155"/>
    <w:rsid w:val="00D708B0"/>
    <w:rsid w:val="00D77B1D"/>
    <w:rsid w:val="00D8021F"/>
    <w:rsid w:val="00D80383"/>
    <w:rsid w:val="00D823C6"/>
    <w:rsid w:val="00D84A04"/>
    <w:rsid w:val="00D86706"/>
    <w:rsid w:val="00D86CA3"/>
    <w:rsid w:val="00D871CE"/>
    <w:rsid w:val="00D9196D"/>
    <w:rsid w:val="00D92982"/>
    <w:rsid w:val="00D92BAC"/>
    <w:rsid w:val="00D961D6"/>
    <w:rsid w:val="00D96656"/>
    <w:rsid w:val="00DA05C6"/>
    <w:rsid w:val="00DA305E"/>
    <w:rsid w:val="00DA5417"/>
    <w:rsid w:val="00DA56E8"/>
    <w:rsid w:val="00DA6102"/>
    <w:rsid w:val="00DA6E71"/>
    <w:rsid w:val="00DA7BDC"/>
    <w:rsid w:val="00DB0A9F"/>
    <w:rsid w:val="00DB377D"/>
    <w:rsid w:val="00DB4E3C"/>
    <w:rsid w:val="00DB7A7D"/>
    <w:rsid w:val="00DC2D36"/>
    <w:rsid w:val="00DC2F53"/>
    <w:rsid w:val="00DC53EF"/>
    <w:rsid w:val="00DD7BF7"/>
    <w:rsid w:val="00DE18DC"/>
    <w:rsid w:val="00DE5608"/>
    <w:rsid w:val="00DE58D0"/>
    <w:rsid w:val="00DE654F"/>
    <w:rsid w:val="00DF09D9"/>
    <w:rsid w:val="00DF0B6E"/>
    <w:rsid w:val="00DF0C16"/>
    <w:rsid w:val="00DF15E0"/>
    <w:rsid w:val="00DF1CFA"/>
    <w:rsid w:val="00DF37A0"/>
    <w:rsid w:val="00DF47F3"/>
    <w:rsid w:val="00E01731"/>
    <w:rsid w:val="00E1075F"/>
    <w:rsid w:val="00E110E7"/>
    <w:rsid w:val="00E116C2"/>
    <w:rsid w:val="00E11B20"/>
    <w:rsid w:val="00E12A46"/>
    <w:rsid w:val="00E17FA2"/>
    <w:rsid w:val="00E22330"/>
    <w:rsid w:val="00E24074"/>
    <w:rsid w:val="00E24807"/>
    <w:rsid w:val="00E30B5A"/>
    <w:rsid w:val="00E3123D"/>
    <w:rsid w:val="00E31461"/>
    <w:rsid w:val="00E31D43"/>
    <w:rsid w:val="00E32608"/>
    <w:rsid w:val="00E34188"/>
    <w:rsid w:val="00E34B6E"/>
    <w:rsid w:val="00E35559"/>
    <w:rsid w:val="00E35DE2"/>
    <w:rsid w:val="00E3723A"/>
    <w:rsid w:val="00E37860"/>
    <w:rsid w:val="00E379FC"/>
    <w:rsid w:val="00E406F8"/>
    <w:rsid w:val="00E417D6"/>
    <w:rsid w:val="00E42150"/>
    <w:rsid w:val="00E423A0"/>
    <w:rsid w:val="00E42E99"/>
    <w:rsid w:val="00E446F1"/>
    <w:rsid w:val="00E45134"/>
    <w:rsid w:val="00E46886"/>
    <w:rsid w:val="00E47AEF"/>
    <w:rsid w:val="00E47FA8"/>
    <w:rsid w:val="00E522AC"/>
    <w:rsid w:val="00E52A12"/>
    <w:rsid w:val="00E53B75"/>
    <w:rsid w:val="00E54E3B"/>
    <w:rsid w:val="00E5689D"/>
    <w:rsid w:val="00E57565"/>
    <w:rsid w:val="00E63838"/>
    <w:rsid w:val="00E64434"/>
    <w:rsid w:val="00E6494E"/>
    <w:rsid w:val="00E656AA"/>
    <w:rsid w:val="00E67C51"/>
    <w:rsid w:val="00E7061C"/>
    <w:rsid w:val="00E72EFC"/>
    <w:rsid w:val="00E742D7"/>
    <w:rsid w:val="00E75375"/>
    <w:rsid w:val="00E758EC"/>
    <w:rsid w:val="00E8234C"/>
    <w:rsid w:val="00E83AA9"/>
    <w:rsid w:val="00E85928"/>
    <w:rsid w:val="00E87822"/>
    <w:rsid w:val="00E90395"/>
    <w:rsid w:val="00E90E49"/>
    <w:rsid w:val="00E917F9"/>
    <w:rsid w:val="00E925E0"/>
    <w:rsid w:val="00E9291C"/>
    <w:rsid w:val="00E93FFE"/>
    <w:rsid w:val="00E94F8A"/>
    <w:rsid w:val="00EA7A41"/>
    <w:rsid w:val="00EB077B"/>
    <w:rsid w:val="00EB4EA2"/>
    <w:rsid w:val="00EB6E69"/>
    <w:rsid w:val="00EC1066"/>
    <w:rsid w:val="00EC14AD"/>
    <w:rsid w:val="00EC27C6"/>
    <w:rsid w:val="00EC4207"/>
    <w:rsid w:val="00EC5653"/>
    <w:rsid w:val="00EC59F5"/>
    <w:rsid w:val="00EC5E92"/>
    <w:rsid w:val="00EC71CE"/>
    <w:rsid w:val="00ED1006"/>
    <w:rsid w:val="00ED5292"/>
    <w:rsid w:val="00ED6877"/>
    <w:rsid w:val="00ED74D1"/>
    <w:rsid w:val="00EE1375"/>
    <w:rsid w:val="00EE2CC9"/>
    <w:rsid w:val="00EE2E96"/>
    <w:rsid w:val="00EE59C8"/>
    <w:rsid w:val="00EE6C04"/>
    <w:rsid w:val="00EF18FE"/>
    <w:rsid w:val="00EF1DE7"/>
    <w:rsid w:val="00EF524A"/>
    <w:rsid w:val="00EF5787"/>
    <w:rsid w:val="00EF60D0"/>
    <w:rsid w:val="00F05093"/>
    <w:rsid w:val="00F0528D"/>
    <w:rsid w:val="00F06C67"/>
    <w:rsid w:val="00F06DFD"/>
    <w:rsid w:val="00F071D1"/>
    <w:rsid w:val="00F07533"/>
    <w:rsid w:val="00F10629"/>
    <w:rsid w:val="00F11EF6"/>
    <w:rsid w:val="00F15FA5"/>
    <w:rsid w:val="00F16A56"/>
    <w:rsid w:val="00F209B7"/>
    <w:rsid w:val="00F21426"/>
    <w:rsid w:val="00F2376F"/>
    <w:rsid w:val="00F243D8"/>
    <w:rsid w:val="00F30828"/>
    <w:rsid w:val="00F313D6"/>
    <w:rsid w:val="00F407A6"/>
    <w:rsid w:val="00F40D55"/>
    <w:rsid w:val="00F40F0C"/>
    <w:rsid w:val="00F4766C"/>
    <w:rsid w:val="00F5060E"/>
    <w:rsid w:val="00F507D1"/>
    <w:rsid w:val="00F515ED"/>
    <w:rsid w:val="00F51900"/>
    <w:rsid w:val="00F519CE"/>
    <w:rsid w:val="00F51ADA"/>
    <w:rsid w:val="00F607C5"/>
    <w:rsid w:val="00F60DEA"/>
    <w:rsid w:val="00F6302A"/>
    <w:rsid w:val="00F64C2B"/>
    <w:rsid w:val="00F651BE"/>
    <w:rsid w:val="00F66115"/>
    <w:rsid w:val="00F67F53"/>
    <w:rsid w:val="00F703BE"/>
    <w:rsid w:val="00F71F69"/>
    <w:rsid w:val="00F72B72"/>
    <w:rsid w:val="00F74BB9"/>
    <w:rsid w:val="00F74F1C"/>
    <w:rsid w:val="00F75582"/>
    <w:rsid w:val="00F76826"/>
    <w:rsid w:val="00F76EFA"/>
    <w:rsid w:val="00F804BE"/>
    <w:rsid w:val="00F80FC0"/>
    <w:rsid w:val="00F817CE"/>
    <w:rsid w:val="00F83294"/>
    <w:rsid w:val="00F8456C"/>
    <w:rsid w:val="00F859D8"/>
    <w:rsid w:val="00F85C55"/>
    <w:rsid w:val="00F868F5"/>
    <w:rsid w:val="00F87240"/>
    <w:rsid w:val="00F9056A"/>
    <w:rsid w:val="00F90F8D"/>
    <w:rsid w:val="00F9203E"/>
    <w:rsid w:val="00F92782"/>
    <w:rsid w:val="00F93644"/>
    <w:rsid w:val="00F93AA9"/>
    <w:rsid w:val="00F9457A"/>
    <w:rsid w:val="00F95547"/>
    <w:rsid w:val="00F96985"/>
    <w:rsid w:val="00F96F6D"/>
    <w:rsid w:val="00F97838"/>
    <w:rsid w:val="00FA064F"/>
    <w:rsid w:val="00FA2BB3"/>
    <w:rsid w:val="00FB4C80"/>
    <w:rsid w:val="00FB5C25"/>
    <w:rsid w:val="00FB6A6A"/>
    <w:rsid w:val="00FC2864"/>
    <w:rsid w:val="00FC652C"/>
    <w:rsid w:val="00FC677B"/>
    <w:rsid w:val="00FC7429"/>
    <w:rsid w:val="00FD07F6"/>
    <w:rsid w:val="00FD0F11"/>
    <w:rsid w:val="00FD1EC8"/>
    <w:rsid w:val="00FD2958"/>
    <w:rsid w:val="00FD3E8E"/>
    <w:rsid w:val="00FD47ED"/>
    <w:rsid w:val="00FD4C74"/>
    <w:rsid w:val="00FD6F6D"/>
    <w:rsid w:val="00FD74DB"/>
    <w:rsid w:val="00FD7660"/>
    <w:rsid w:val="00FE0655"/>
    <w:rsid w:val="00FE2365"/>
    <w:rsid w:val="00FE37D7"/>
    <w:rsid w:val="00FE4C7B"/>
    <w:rsid w:val="00FE7336"/>
    <w:rsid w:val="00FE787C"/>
    <w:rsid w:val="00FF1E5D"/>
    <w:rsid w:val="00FF45A5"/>
    <w:rsid w:val="00FF52A8"/>
    <w:rsid w:val="00FF5C91"/>
    <w:rsid w:val="00FF6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1DA5E"/>
  <w15:docId w15:val="{F639FA9D-C606-407E-ABBF-3DB7267A7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93B53"/>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D966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D96656"/>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96656"/>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96656"/>
    <w:pPr>
      <w:numPr>
        <w:ilvl w:val="3"/>
      </w:numPr>
      <w:outlineLvl w:val="3"/>
    </w:pPr>
    <w:rPr>
      <w:szCs w:val="24"/>
    </w:rPr>
  </w:style>
  <w:style w:type="paragraph" w:styleId="Heading5">
    <w:name w:val="heading 5"/>
    <w:basedOn w:val="Heading4"/>
    <w:next w:val="Normal"/>
    <w:link w:val="Heading5Char"/>
    <w:qFormat/>
    <w:rsid w:val="00D96656"/>
    <w:pPr>
      <w:numPr>
        <w:ilvl w:val="4"/>
      </w:numPr>
      <w:outlineLvl w:val="4"/>
    </w:pPr>
    <w:rPr>
      <w:sz w:val="22"/>
      <w:szCs w:val="22"/>
    </w:rPr>
  </w:style>
  <w:style w:type="paragraph" w:styleId="Heading6">
    <w:name w:val="heading 6"/>
    <w:basedOn w:val="Normal"/>
    <w:next w:val="Normal"/>
    <w:link w:val="Heading6Char"/>
    <w:qFormat/>
    <w:rsid w:val="00D9665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9665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96656"/>
    <w:pPr>
      <w:numPr>
        <w:ilvl w:val="7"/>
      </w:numPr>
      <w:outlineLvl w:val="7"/>
    </w:pPr>
  </w:style>
  <w:style w:type="paragraph" w:styleId="Heading9">
    <w:name w:val="heading 9"/>
    <w:basedOn w:val="Heading8"/>
    <w:next w:val="Normal"/>
    <w:link w:val="Heading9Char"/>
    <w:qFormat/>
    <w:rsid w:val="00D96656"/>
    <w:pPr>
      <w:numPr>
        <w:ilvl w:val="8"/>
      </w:numPr>
      <w:outlineLvl w:val="8"/>
    </w:pPr>
  </w:style>
  <w:style w:type="character" w:default="1" w:styleId="DefaultParagraphFont">
    <w:name w:val="Default Paragraph Font"/>
    <w:uiPriority w:val="1"/>
    <w:semiHidden/>
    <w:unhideWhenUsed/>
    <w:rsid w:val="00993B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3B53"/>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link w:val="Heading1"/>
    <w:rsid w:val="00D96656"/>
    <w:rPr>
      <w:rFonts w:ascii="Arial" w:hAnsi="Arial" w:cs="Arial"/>
      <w:sz w:val="32"/>
      <w:szCs w:val="36"/>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13D6B"/>
    <w:rPr>
      <w:rFonts w:ascii="Arial" w:hAnsi="Arial" w:cs="Arial"/>
      <w:sz w:val="24"/>
      <w:szCs w:val="28"/>
      <w:lang w:val="en-GB" w:eastAsia="zh-CN"/>
    </w:rPr>
  </w:style>
  <w:style w:type="character" w:customStyle="1" w:styleId="Heading5Char">
    <w:name w:val="Heading 5 Char"/>
    <w:link w:val="Heading5"/>
    <w:rsid w:val="00813D6B"/>
    <w:rPr>
      <w:rFonts w:ascii="Arial" w:hAnsi="Arial" w:cs="Arial"/>
      <w:sz w:val="22"/>
      <w:szCs w:val="22"/>
      <w:lang w:val="en-GB" w:eastAsia="zh-CN"/>
    </w:rPr>
  </w:style>
  <w:style w:type="character" w:customStyle="1" w:styleId="Heading6Char">
    <w:name w:val="Heading 6 Char"/>
    <w:link w:val="Heading6"/>
    <w:rsid w:val="00813D6B"/>
    <w:rPr>
      <w:rFonts w:asciiTheme="minorHAnsi" w:eastAsiaTheme="minorHAnsi" w:hAnsiTheme="minorHAnsi" w:cs="Arial"/>
      <w:sz w:val="22"/>
      <w:szCs w:val="22"/>
    </w:rPr>
  </w:style>
  <w:style w:type="character" w:customStyle="1" w:styleId="Heading7Char">
    <w:name w:val="Heading 7 Char"/>
    <w:link w:val="Heading7"/>
    <w:rsid w:val="00813D6B"/>
    <w:rPr>
      <w:rFonts w:asciiTheme="minorHAnsi" w:eastAsiaTheme="minorHAnsi" w:hAnsiTheme="minorHAnsi" w:cs="Arial"/>
      <w:sz w:val="22"/>
      <w:szCs w:val="22"/>
    </w:rPr>
  </w:style>
  <w:style w:type="character" w:customStyle="1" w:styleId="Heading8Char">
    <w:name w:val="Heading 8 Char"/>
    <w:link w:val="Heading8"/>
    <w:rsid w:val="00813D6B"/>
    <w:rPr>
      <w:rFonts w:asciiTheme="minorHAnsi" w:eastAsiaTheme="minorHAnsi" w:hAnsiTheme="minorHAnsi" w:cs="Arial"/>
      <w:sz w:val="22"/>
      <w:szCs w:val="22"/>
    </w:rPr>
  </w:style>
  <w:style w:type="character" w:customStyle="1" w:styleId="Heading9Char">
    <w:name w:val="Heading 9 Char"/>
    <w:link w:val="Heading9"/>
    <w:rsid w:val="00813D6B"/>
    <w:rPr>
      <w:rFonts w:asciiTheme="minorHAnsi" w:eastAsiaTheme="minorHAnsi" w:hAnsiTheme="minorHAnsi" w:cs="Arial"/>
      <w:sz w:val="22"/>
      <w:szCs w:val="22"/>
    </w:rPr>
  </w:style>
  <w:style w:type="paragraph" w:styleId="TOC8">
    <w:name w:val="toc 8"/>
    <w:basedOn w:val="TOC1"/>
    <w:semiHidden/>
    <w:rsid w:val="00D96656"/>
    <w:pPr>
      <w:spacing w:before="180"/>
      <w:ind w:left="2693" w:hanging="2693"/>
    </w:pPr>
    <w:rPr>
      <w:b w:val="0"/>
      <w:bCs/>
    </w:rPr>
  </w:style>
  <w:style w:type="paragraph" w:styleId="TOC1">
    <w:name w:val="toc 1"/>
    <w:aliases w:val="Observation TOC2"/>
    <w:uiPriority w:val="39"/>
    <w:rsid w:val="00D9665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9665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96656"/>
    <w:pPr>
      <w:spacing w:after="240"/>
      <w:jc w:val="center"/>
    </w:pPr>
    <w:rPr>
      <w:b/>
      <w:bC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78680D"/>
    <w:rPr>
      <w:rFonts w:ascii="Times New Roman" w:hAnsi="Times New Roman"/>
      <w:b/>
      <w:bCs/>
      <w:lang w:val="en-GB" w:eastAsia="zh-CN"/>
    </w:rPr>
  </w:style>
  <w:style w:type="paragraph" w:styleId="TOC5">
    <w:name w:val="toc 5"/>
    <w:aliases w:val="Observation TOC"/>
    <w:basedOn w:val="TOC4"/>
    <w:semiHidden/>
    <w:rsid w:val="00D96656"/>
    <w:pPr>
      <w:tabs>
        <w:tab w:val="right" w:pos="1701"/>
      </w:tabs>
      <w:ind w:left="1701" w:hanging="1701"/>
    </w:pPr>
  </w:style>
  <w:style w:type="paragraph" w:styleId="TOC4">
    <w:name w:val="toc 4"/>
    <w:basedOn w:val="TOC3"/>
    <w:semiHidden/>
    <w:rsid w:val="00D96656"/>
    <w:pPr>
      <w:ind w:left="1418" w:hanging="1418"/>
    </w:pPr>
  </w:style>
  <w:style w:type="paragraph" w:styleId="TOC3">
    <w:name w:val="toc 3"/>
    <w:basedOn w:val="TOC2"/>
    <w:semiHidden/>
    <w:rsid w:val="00D96656"/>
    <w:pPr>
      <w:ind w:left="1134" w:hanging="1134"/>
    </w:pPr>
  </w:style>
  <w:style w:type="paragraph" w:styleId="TOC2">
    <w:name w:val="toc 2"/>
    <w:basedOn w:val="TOC1"/>
    <w:semiHidden/>
    <w:rsid w:val="00D96656"/>
    <w:pPr>
      <w:keepNext w:val="0"/>
      <w:spacing w:before="0"/>
      <w:ind w:left="851" w:hanging="851"/>
    </w:pPr>
    <w:rPr>
      <w:szCs w:val="20"/>
    </w:rPr>
  </w:style>
  <w:style w:type="paragraph" w:styleId="Index2">
    <w:name w:val="index 2"/>
    <w:basedOn w:val="Index1"/>
    <w:semiHidden/>
    <w:rsid w:val="00D96656"/>
    <w:pPr>
      <w:ind w:left="284"/>
    </w:pPr>
  </w:style>
  <w:style w:type="paragraph" w:styleId="Index1">
    <w:name w:val="index 1"/>
    <w:basedOn w:val="Normal"/>
    <w:semiHidden/>
    <w:rsid w:val="00D96656"/>
    <w:pPr>
      <w:keepLines/>
      <w:spacing w:after="0"/>
    </w:pPr>
  </w:style>
  <w:style w:type="paragraph" w:styleId="DocumentMap">
    <w:name w:val="Document Map"/>
    <w:basedOn w:val="Normal"/>
    <w:semiHidden/>
    <w:rsid w:val="00D96656"/>
    <w:pPr>
      <w:shd w:val="clear" w:color="auto" w:fill="000080"/>
    </w:pPr>
    <w:rPr>
      <w:rFonts w:ascii="Tahoma" w:hAnsi="Tahoma" w:cs="Tahoma"/>
    </w:rPr>
  </w:style>
  <w:style w:type="paragraph" w:styleId="ListNumber2">
    <w:name w:val="List Number 2"/>
    <w:basedOn w:val="ListNumber"/>
    <w:rsid w:val="00D96656"/>
    <w:pPr>
      <w:ind w:left="851"/>
    </w:pPr>
  </w:style>
  <w:style w:type="paragraph" w:styleId="ListNumber">
    <w:name w:val="List Number"/>
    <w:basedOn w:val="List"/>
    <w:rsid w:val="00D96656"/>
  </w:style>
  <w:style w:type="paragraph" w:styleId="List">
    <w:name w:val="List"/>
    <w:basedOn w:val="Normal"/>
    <w:rsid w:val="00D966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D9665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96656"/>
    <w:rPr>
      <w:b/>
      <w:bCs/>
      <w:position w:val="6"/>
      <w:sz w:val="16"/>
      <w:szCs w:val="16"/>
    </w:rPr>
  </w:style>
  <w:style w:type="paragraph" w:styleId="FootnoteText">
    <w:name w:val="footnote text"/>
    <w:basedOn w:val="Normal"/>
    <w:semiHidden/>
    <w:rsid w:val="00D96656"/>
    <w:pPr>
      <w:keepLines/>
      <w:spacing w:after="0"/>
      <w:ind w:left="454" w:hanging="454"/>
    </w:pPr>
    <w:rPr>
      <w:sz w:val="16"/>
      <w:szCs w:val="16"/>
    </w:rPr>
  </w:style>
  <w:style w:type="paragraph" w:customStyle="1" w:styleId="3GPPHeader">
    <w:name w:val="3GPP_Header"/>
    <w:basedOn w:val="Normal"/>
    <w:qFormat/>
    <w:rsid w:val="00D96656"/>
    <w:pPr>
      <w:tabs>
        <w:tab w:val="left" w:pos="1800"/>
        <w:tab w:val="right" w:pos="9360"/>
      </w:tabs>
      <w:spacing w:after="0"/>
    </w:pPr>
    <w:rPr>
      <w:rFonts w:ascii="Arial" w:hAnsi="Arial"/>
      <w:b/>
    </w:rPr>
  </w:style>
  <w:style w:type="paragraph" w:styleId="TOC9">
    <w:name w:val="toc 9"/>
    <w:basedOn w:val="TOC8"/>
    <w:semiHidden/>
    <w:rsid w:val="00D96656"/>
    <w:pPr>
      <w:ind w:left="1418" w:hanging="1418"/>
    </w:pPr>
  </w:style>
  <w:style w:type="paragraph" w:styleId="TOC6">
    <w:name w:val="toc 6"/>
    <w:basedOn w:val="TOC5"/>
    <w:next w:val="Normal"/>
    <w:semiHidden/>
    <w:rsid w:val="00D96656"/>
    <w:pPr>
      <w:ind w:left="1985" w:hanging="1985"/>
    </w:pPr>
  </w:style>
  <w:style w:type="paragraph" w:styleId="TOC7">
    <w:name w:val="toc 7"/>
    <w:basedOn w:val="TOC6"/>
    <w:next w:val="Normal"/>
    <w:semiHidden/>
    <w:rsid w:val="00D96656"/>
    <w:pPr>
      <w:ind w:left="2268" w:hanging="2268"/>
    </w:pPr>
  </w:style>
  <w:style w:type="paragraph" w:styleId="ListBullet2">
    <w:name w:val="List Bullet 2"/>
    <w:basedOn w:val="ListBullet"/>
    <w:rsid w:val="00D96656"/>
    <w:pPr>
      <w:numPr>
        <w:numId w:val="6"/>
      </w:numPr>
    </w:pPr>
  </w:style>
  <w:style w:type="paragraph" w:styleId="ListBullet">
    <w:name w:val="List Bullet"/>
    <w:basedOn w:val="BodyText"/>
    <w:rsid w:val="00D96656"/>
    <w:pPr>
      <w:numPr>
        <w:numId w:val="5"/>
      </w:numPr>
    </w:p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qFormat/>
    <w:rsid w:val="00D96656"/>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D96656"/>
    <w:rPr>
      <w:rFonts w:ascii="Times New Roman" w:hAnsi="Times New Roman"/>
      <w:lang w:val="en-GB" w:eastAsia="zh-CN"/>
    </w:rPr>
  </w:style>
  <w:style w:type="paragraph" w:styleId="ListBullet3">
    <w:name w:val="List Bullet 3"/>
    <w:basedOn w:val="ListBullet2"/>
    <w:rsid w:val="00D96656"/>
    <w:pPr>
      <w:numPr>
        <w:numId w:val="7"/>
      </w:numPr>
    </w:pPr>
  </w:style>
  <w:style w:type="paragraph" w:customStyle="1" w:styleId="EQ">
    <w:name w:val="EQ"/>
    <w:basedOn w:val="Normal"/>
    <w:next w:val="Normal"/>
    <w:rsid w:val="00D96656"/>
    <w:pPr>
      <w:keepLines/>
      <w:tabs>
        <w:tab w:val="center" w:pos="4536"/>
        <w:tab w:val="right" w:pos="9072"/>
      </w:tabs>
      <w:spacing w:after="180"/>
    </w:pPr>
    <w:rPr>
      <w:noProof/>
    </w:rPr>
  </w:style>
  <w:style w:type="paragraph" w:styleId="List2">
    <w:name w:val="List 2"/>
    <w:basedOn w:val="List"/>
    <w:rsid w:val="00D96656"/>
    <w:pPr>
      <w:ind w:left="851"/>
    </w:pPr>
  </w:style>
  <w:style w:type="paragraph" w:styleId="List3">
    <w:name w:val="List 3"/>
    <w:basedOn w:val="List2"/>
    <w:rsid w:val="00D96656"/>
    <w:pPr>
      <w:ind w:left="1135"/>
    </w:pPr>
  </w:style>
  <w:style w:type="paragraph" w:styleId="List4">
    <w:name w:val="List 4"/>
    <w:basedOn w:val="List3"/>
    <w:rsid w:val="00D96656"/>
    <w:pPr>
      <w:ind w:left="1418"/>
    </w:pPr>
  </w:style>
  <w:style w:type="paragraph" w:styleId="List5">
    <w:name w:val="List 5"/>
    <w:basedOn w:val="List4"/>
    <w:rsid w:val="00D96656"/>
    <w:pPr>
      <w:ind w:left="1702"/>
    </w:pPr>
  </w:style>
  <w:style w:type="paragraph" w:customStyle="1" w:styleId="EditorsNote">
    <w:name w:val="Editor's Note"/>
    <w:basedOn w:val="Normal"/>
    <w:rsid w:val="00D96656"/>
    <w:pPr>
      <w:keepLines/>
      <w:spacing w:after="180"/>
      <w:ind w:left="1135" w:hanging="851"/>
    </w:pPr>
    <w:rPr>
      <w:color w:val="FF0000"/>
    </w:rPr>
  </w:style>
  <w:style w:type="paragraph" w:styleId="ListBullet4">
    <w:name w:val="List Bullet 4"/>
    <w:basedOn w:val="ListBullet3"/>
    <w:rsid w:val="00D96656"/>
    <w:pPr>
      <w:numPr>
        <w:numId w:val="8"/>
      </w:numPr>
    </w:pPr>
  </w:style>
  <w:style w:type="paragraph" w:styleId="ListBullet5">
    <w:name w:val="List Bullet 5"/>
    <w:basedOn w:val="ListBullet4"/>
    <w:rsid w:val="00D96656"/>
    <w:pPr>
      <w:numPr>
        <w:numId w:val="4"/>
      </w:numPr>
    </w:pPr>
  </w:style>
  <w:style w:type="paragraph" w:styleId="Footer">
    <w:name w:val="footer"/>
    <w:basedOn w:val="Header"/>
    <w:link w:val="FooterChar"/>
    <w:rsid w:val="00D96656"/>
    <w:pPr>
      <w:jc w:val="center"/>
    </w:pPr>
    <w:rPr>
      <w:i/>
      <w:iCs/>
    </w:rPr>
  </w:style>
  <w:style w:type="character" w:customStyle="1" w:styleId="FooterChar">
    <w:name w:val="Footer Char"/>
    <w:link w:val="Footer"/>
    <w:rsid w:val="00813D6B"/>
    <w:rPr>
      <w:rFonts w:ascii="Arial" w:hAnsi="Arial" w:cs="Arial"/>
      <w:b/>
      <w:bCs/>
      <w:i/>
      <w:iCs/>
      <w:noProof/>
      <w:sz w:val="18"/>
      <w:szCs w:val="18"/>
      <w:lang w:eastAsia="zh-CN"/>
    </w:rPr>
  </w:style>
  <w:style w:type="paragraph" w:customStyle="1" w:styleId="Reference">
    <w:name w:val="Reference"/>
    <w:basedOn w:val="Normal"/>
    <w:qFormat/>
    <w:rsid w:val="00D96656"/>
    <w:pPr>
      <w:numPr>
        <w:numId w:val="2"/>
      </w:numPr>
    </w:pPr>
  </w:style>
  <w:style w:type="paragraph" w:styleId="BalloonText">
    <w:name w:val="Balloon Text"/>
    <w:basedOn w:val="Normal"/>
    <w:semiHidden/>
    <w:rsid w:val="00D96656"/>
    <w:rPr>
      <w:rFonts w:ascii="Tahoma" w:hAnsi="Tahoma" w:cs="Tahoma"/>
      <w:sz w:val="16"/>
      <w:szCs w:val="16"/>
    </w:rPr>
  </w:style>
  <w:style w:type="character" w:styleId="PageNumber">
    <w:name w:val="page number"/>
    <w:basedOn w:val="DefaultParagraphFont"/>
    <w:semiHidden/>
    <w:rsid w:val="00D96656"/>
  </w:style>
  <w:style w:type="character" w:styleId="Hyperlink">
    <w:name w:val="Hyperlink"/>
    <w:uiPriority w:val="99"/>
    <w:rsid w:val="00D96656"/>
    <w:rPr>
      <w:color w:val="0000FF"/>
      <w:u w:val="single"/>
      <w:lang w:val="en-GB"/>
    </w:rPr>
  </w:style>
  <w:style w:type="character" w:styleId="FollowedHyperlink">
    <w:name w:val="FollowedHyperlink"/>
    <w:rsid w:val="00D96656"/>
    <w:rPr>
      <w:color w:val="FF0000"/>
      <w:u w:val="single"/>
    </w:rPr>
  </w:style>
  <w:style w:type="character" w:styleId="CommentReference">
    <w:name w:val="annotation reference"/>
    <w:uiPriority w:val="99"/>
    <w:rsid w:val="00D96656"/>
    <w:rPr>
      <w:sz w:val="16"/>
      <w:szCs w:val="16"/>
    </w:rPr>
  </w:style>
  <w:style w:type="paragraph" w:styleId="CommentText">
    <w:name w:val="annotation text"/>
    <w:basedOn w:val="Normal"/>
    <w:link w:val="CommentTextChar1"/>
    <w:uiPriority w:val="99"/>
    <w:rsid w:val="00D96656"/>
  </w:style>
  <w:style w:type="character" w:customStyle="1" w:styleId="CommentTextChar1">
    <w:name w:val="Comment Text Char1"/>
    <w:link w:val="CommentText"/>
    <w:uiPriority w:val="99"/>
    <w:locked/>
    <w:rsid w:val="00813D6B"/>
    <w:rPr>
      <w:rFonts w:asciiTheme="minorHAnsi" w:eastAsiaTheme="minorHAnsi" w:hAnsiTheme="minorHAnsi" w:cstheme="minorBidi"/>
      <w:sz w:val="22"/>
      <w:szCs w:val="22"/>
    </w:rPr>
  </w:style>
  <w:style w:type="paragraph" w:styleId="CommentSubject">
    <w:name w:val="annotation subject"/>
    <w:basedOn w:val="CommentText"/>
    <w:next w:val="CommentText"/>
    <w:semiHidden/>
    <w:rsid w:val="00D96656"/>
    <w:rPr>
      <w:b/>
      <w:bCs/>
    </w:rPr>
  </w:style>
  <w:style w:type="paragraph" w:customStyle="1" w:styleId="B1">
    <w:name w:val="B1"/>
    <w:basedOn w:val="List"/>
    <w:rsid w:val="00D96656"/>
    <w:pPr>
      <w:spacing w:after="180"/>
    </w:pPr>
  </w:style>
  <w:style w:type="paragraph" w:customStyle="1" w:styleId="B2">
    <w:name w:val="B2"/>
    <w:basedOn w:val="List2"/>
    <w:rsid w:val="00D96656"/>
    <w:pPr>
      <w:spacing w:after="180"/>
    </w:pPr>
  </w:style>
  <w:style w:type="paragraph" w:customStyle="1" w:styleId="B3">
    <w:name w:val="B3"/>
    <w:basedOn w:val="List3"/>
    <w:rsid w:val="00D96656"/>
    <w:pPr>
      <w:spacing w:after="180"/>
    </w:pPr>
  </w:style>
  <w:style w:type="paragraph" w:customStyle="1" w:styleId="B4">
    <w:name w:val="B4"/>
    <w:basedOn w:val="List4"/>
    <w:rsid w:val="00D96656"/>
    <w:pPr>
      <w:spacing w:after="180"/>
    </w:pPr>
  </w:style>
  <w:style w:type="paragraph" w:customStyle="1" w:styleId="Proposal">
    <w:name w:val="Proposal"/>
    <w:basedOn w:val="Normal"/>
    <w:qFormat/>
    <w:rsid w:val="00D96656"/>
    <w:pPr>
      <w:numPr>
        <w:numId w:val="3"/>
      </w:numPr>
      <w:tabs>
        <w:tab w:val="clear" w:pos="1304"/>
        <w:tab w:val="left" w:pos="1701"/>
      </w:tabs>
      <w:ind w:left="1701" w:hanging="1701"/>
    </w:pPr>
    <w:rPr>
      <w:b/>
      <w:bCs/>
    </w:rPr>
  </w:style>
  <w:style w:type="paragraph" w:customStyle="1" w:styleId="B5">
    <w:name w:val="B5"/>
    <w:basedOn w:val="List5"/>
    <w:rsid w:val="00D96656"/>
    <w:pPr>
      <w:spacing w:after="180"/>
    </w:pPr>
  </w:style>
  <w:style w:type="paragraph" w:customStyle="1" w:styleId="EX">
    <w:name w:val="EX"/>
    <w:basedOn w:val="Normal"/>
    <w:rsid w:val="00D96656"/>
    <w:pPr>
      <w:keepLines/>
      <w:spacing w:after="180"/>
      <w:ind w:left="1702" w:hanging="1418"/>
    </w:pPr>
  </w:style>
  <w:style w:type="paragraph" w:customStyle="1" w:styleId="EW">
    <w:name w:val="EW"/>
    <w:basedOn w:val="EX"/>
    <w:rsid w:val="00D96656"/>
    <w:pPr>
      <w:spacing w:after="0"/>
    </w:pPr>
  </w:style>
  <w:style w:type="paragraph" w:customStyle="1" w:styleId="TAL">
    <w:name w:val="TAL"/>
    <w:basedOn w:val="Normal"/>
    <w:link w:val="TALChar"/>
    <w:rsid w:val="00D96656"/>
    <w:pPr>
      <w:keepNext/>
      <w:keepLines/>
      <w:spacing w:after="0"/>
    </w:pPr>
    <w:rPr>
      <w:sz w:val="18"/>
    </w:rPr>
  </w:style>
  <w:style w:type="character" w:customStyle="1" w:styleId="TALChar">
    <w:name w:val="TAL Char"/>
    <w:link w:val="TAL"/>
    <w:rsid w:val="00813D6B"/>
    <w:rPr>
      <w:rFonts w:asciiTheme="minorHAnsi" w:eastAsiaTheme="minorHAnsi" w:hAnsiTheme="minorHAnsi" w:cstheme="minorBidi"/>
      <w:sz w:val="18"/>
      <w:szCs w:val="22"/>
    </w:rPr>
  </w:style>
  <w:style w:type="paragraph" w:customStyle="1" w:styleId="TAC">
    <w:name w:val="TAC"/>
    <w:basedOn w:val="TAL"/>
    <w:rsid w:val="00D96656"/>
    <w:pPr>
      <w:jc w:val="center"/>
    </w:pPr>
  </w:style>
  <w:style w:type="paragraph" w:customStyle="1" w:styleId="TAH">
    <w:name w:val="TAH"/>
    <w:basedOn w:val="TAC"/>
    <w:link w:val="TAHCar"/>
    <w:rsid w:val="00D96656"/>
    <w:rPr>
      <w:b/>
    </w:rPr>
  </w:style>
  <w:style w:type="character" w:customStyle="1" w:styleId="TAHCar">
    <w:name w:val="TAH Car"/>
    <w:link w:val="TAH"/>
    <w:locked/>
    <w:rsid w:val="00813D6B"/>
    <w:rPr>
      <w:rFonts w:asciiTheme="minorHAnsi" w:eastAsiaTheme="minorHAnsi" w:hAnsiTheme="minorHAnsi" w:cstheme="minorBidi"/>
      <w:b/>
      <w:sz w:val="18"/>
      <w:szCs w:val="22"/>
    </w:rPr>
  </w:style>
  <w:style w:type="paragraph" w:customStyle="1" w:styleId="TAN">
    <w:name w:val="TAN"/>
    <w:basedOn w:val="TAL"/>
    <w:rsid w:val="00D96656"/>
    <w:pPr>
      <w:ind w:left="851" w:hanging="851"/>
    </w:pPr>
  </w:style>
  <w:style w:type="paragraph" w:customStyle="1" w:styleId="TAR">
    <w:name w:val="TAR"/>
    <w:basedOn w:val="TAL"/>
    <w:rsid w:val="00D96656"/>
    <w:pPr>
      <w:jc w:val="right"/>
    </w:pPr>
  </w:style>
  <w:style w:type="paragraph" w:customStyle="1" w:styleId="TH">
    <w:name w:val="TH"/>
    <w:basedOn w:val="Normal"/>
    <w:link w:val="THChar"/>
    <w:rsid w:val="00D96656"/>
    <w:pPr>
      <w:keepNext/>
      <w:keepLines/>
      <w:spacing w:before="60" w:after="180"/>
      <w:jc w:val="center"/>
    </w:pPr>
    <w:rPr>
      <w:b/>
    </w:rPr>
  </w:style>
  <w:style w:type="character" w:customStyle="1" w:styleId="THChar">
    <w:name w:val="TH Char"/>
    <w:link w:val="TH"/>
    <w:rsid w:val="00813D6B"/>
    <w:rPr>
      <w:rFonts w:asciiTheme="minorHAnsi" w:eastAsiaTheme="minorHAnsi" w:hAnsiTheme="minorHAnsi" w:cstheme="minorBidi"/>
      <w:b/>
      <w:sz w:val="22"/>
      <w:szCs w:val="22"/>
    </w:rPr>
  </w:style>
  <w:style w:type="paragraph" w:customStyle="1" w:styleId="TF">
    <w:name w:val="TF"/>
    <w:basedOn w:val="TH"/>
    <w:rsid w:val="00D96656"/>
    <w:pPr>
      <w:keepNext w:val="0"/>
      <w:spacing w:before="0" w:after="240"/>
    </w:pPr>
  </w:style>
  <w:style w:type="paragraph" w:customStyle="1" w:styleId="TT">
    <w:name w:val="TT"/>
    <w:basedOn w:val="Heading1"/>
    <w:next w:val="Normal"/>
    <w:rsid w:val="00D96656"/>
    <w:pPr>
      <w:numPr>
        <w:numId w:val="0"/>
      </w:numPr>
      <w:ind w:left="1134" w:hanging="1134"/>
      <w:outlineLvl w:val="9"/>
    </w:pPr>
    <w:rPr>
      <w:rFonts w:cs="Times New Roman"/>
      <w:szCs w:val="20"/>
      <w:lang w:eastAsia="en-US"/>
    </w:rPr>
  </w:style>
  <w:style w:type="paragraph" w:customStyle="1" w:styleId="ZA">
    <w:name w:val="ZA"/>
    <w:rsid w:val="00D966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6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66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966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96656"/>
  </w:style>
  <w:style w:type="paragraph" w:customStyle="1" w:styleId="ZH">
    <w:name w:val="ZH"/>
    <w:rsid w:val="00D966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966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96656"/>
    <w:pPr>
      <w:framePr w:hRule="auto" w:wrap="notBeside" w:y="852"/>
    </w:pPr>
    <w:rPr>
      <w:i w:val="0"/>
      <w:sz w:val="40"/>
    </w:rPr>
  </w:style>
  <w:style w:type="paragraph" w:customStyle="1" w:styleId="ZU">
    <w:name w:val="ZU"/>
    <w:rsid w:val="00D966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6656"/>
    <w:pPr>
      <w:framePr w:wrap="notBeside" w:y="16161"/>
    </w:pPr>
  </w:style>
  <w:style w:type="paragraph" w:customStyle="1" w:styleId="FP">
    <w:name w:val="FP"/>
    <w:basedOn w:val="Normal"/>
    <w:rsid w:val="00D96656"/>
    <w:pPr>
      <w:spacing w:after="0"/>
    </w:pPr>
  </w:style>
  <w:style w:type="paragraph" w:customStyle="1" w:styleId="Observation">
    <w:name w:val="Observation"/>
    <w:basedOn w:val="Proposal"/>
    <w:qFormat/>
    <w:rsid w:val="00D96656"/>
    <w:pPr>
      <w:numPr>
        <w:numId w:val="9"/>
      </w:numPr>
      <w:ind w:left="1701" w:hanging="1701"/>
    </w:pPr>
  </w:style>
  <w:style w:type="paragraph" w:styleId="TableofFigures">
    <w:name w:val="table of figures"/>
    <w:basedOn w:val="Normal"/>
    <w:next w:val="Normal"/>
    <w:uiPriority w:val="99"/>
    <w:rsid w:val="00D96656"/>
    <w:pPr>
      <w:ind w:left="1418" w:hanging="1418"/>
    </w:pPr>
    <w:rPr>
      <w:b/>
    </w:rPr>
  </w:style>
  <w:style w:type="paragraph" w:styleId="Index4">
    <w:name w:val="index 4"/>
    <w:basedOn w:val="Normal"/>
    <w:next w:val="Normal"/>
    <w:autoRedefine/>
    <w:rsid w:val="00D96656"/>
    <w:pPr>
      <w:ind w:left="800" w:hanging="200"/>
    </w:pPr>
  </w:style>
  <w:style w:type="table" w:styleId="TableGrid">
    <w:name w:val="Table Grid"/>
    <w:basedOn w:val="TableNormal"/>
    <w:rsid w:val="00CB6A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2BA0"/>
    <w:pPr>
      <w:ind w:left="720"/>
      <w:contextualSpacing/>
    </w:pPr>
  </w:style>
  <w:style w:type="table" w:styleId="LightList-Accent3">
    <w:name w:val="Light List Accent 3"/>
    <w:basedOn w:val="TableNormal"/>
    <w:uiPriority w:val="61"/>
    <w:rsid w:val="00EE6C0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Revision">
    <w:name w:val="Revision"/>
    <w:hidden/>
    <w:uiPriority w:val="99"/>
    <w:semiHidden/>
    <w:rsid w:val="004C7BF7"/>
    <w:rPr>
      <w:rFonts w:ascii="Times New Roman" w:hAnsi="Times New Roman"/>
      <w:lang w:val="en-GB" w:eastAsia="zh-CN"/>
    </w:rPr>
  </w:style>
  <w:style w:type="character" w:styleId="PlaceholderText">
    <w:name w:val="Placeholder Text"/>
    <w:basedOn w:val="DefaultParagraphFont"/>
    <w:uiPriority w:val="99"/>
    <w:semiHidden/>
    <w:rsid w:val="00307D44"/>
    <w:rPr>
      <w:color w:val="808080"/>
    </w:rPr>
  </w:style>
  <w:style w:type="paragraph" w:customStyle="1" w:styleId="IvDbodytext">
    <w:name w:val="IvD bodytext"/>
    <w:basedOn w:val="BodyText"/>
    <w:link w:val="IvDbodytextChar"/>
    <w:qFormat/>
    <w:rsid w:val="003950F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eastAsia="zh-CN"/>
    </w:rPr>
  </w:style>
  <w:style w:type="character" w:customStyle="1" w:styleId="IvDbodytextChar">
    <w:name w:val="IvD bodytext Char"/>
    <w:basedOn w:val="BodyTextChar"/>
    <w:link w:val="IvDbodytext"/>
    <w:rsid w:val="003950FF"/>
    <w:rPr>
      <w:rFonts w:ascii="Arial" w:hAnsi="Arial"/>
      <w:spacing w:val="2"/>
      <w:lang w:val="en-GB" w:eastAsia="zh-CN"/>
    </w:rPr>
  </w:style>
  <w:style w:type="table" w:styleId="GridTable5Dark">
    <w:name w:val="Grid Table 5 Dark"/>
    <w:basedOn w:val="TableNormal"/>
    <w:uiPriority w:val="50"/>
    <w:rsid w:val="00C54E0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C54E0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Quote">
    <w:name w:val="Quote"/>
    <w:basedOn w:val="Normal"/>
    <w:next w:val="Normal"/>
    <w:link w:val="QuoteChar"/>
    <w:uiPriority w:val="29"/>
    <w:qFormat/>
    <w:rsid w:val="0004568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45688"/>
    <w:rPr>
      <w:rFonts w:asciiTheme="minorHAnsi" w:eastAsiaTheme="minorHAnsi" w:hAnsiTheme="minorHAnsi" w:cstheme="minorBidi"/>
      <w:i/>
      <w:iCs/>
      <w:color w:val="404040" w:themeColor="text1" w:themeTint="BF"/>
      <w:sz w:val="22"/>
      <w:szCs w:val="22"/>
    </w:rPr>
  </w:style>
  <w:style w:type="paragraph" w:customStyle="1" w:styleId="references">
    <w:name w:val="references"/>
    <w:rsid w:val="00813D6B"/>
    <w:pPr>
      <w:numPr>
        <w:numId w:val="11"/>
      </w:numPr>
      <w:spacing w:after="50" w:line="180" w:lineRule="exact"/>
      <w:jc w:val="both"/>
    </w:pPr>
    <w:rPr>
      <w:rFonts w:ascii="Times New Roman" w:eastAsia="MS Mincho" w:hAnsi="Times New Roman"/>
      <w:noProof/>
      <w:sz w:val="16"/>
      <w:szCs w:val="16"/>
    </w:rPr>
  </w:style>
  <w:style w:type="paragraph" w:customStyle="1" w:styleId="11Heading3GPP">
    <w:name w:val="1.1 Heading 3GPP"/>
    <w:basedOn w:val="Heading2"/>
    <w:next w:val="Heading2"/>
    <w:autoRedefine/>
    <w:rsid w:val="00813D6B"/>
    <w:pPr>
      <w:keepLines w:val="0"/>
      <w:tabs>
        <w:tab w:val="clear" w:pos="576"/>
        <w:tab w:val="num" w:pos="567"/>
        <w:tab w:val="num" w:pos="1134"/>
      </w:tabs>
      <w:overflowPunct/>
      <w:autoSpaceDE/>
      <w:autoSpaceDN/>
      <w:adjustRightInd/>
      <w:spacing w:before="240" w:after="60"/>
      <w:ind w:left="567"/>
      <w:textAlignment w:val="auto"/>
    </w:pPr>
    <w:rPr>
      <w:rFonts w:ascii="Helvetica" w:eastAsia="MS Mincho" w:hAnsi="Helvetica"/>
      <w:b/>
      <w:bCs/>
      <w:iCs/>
      <w:sz w:val="24"/>
      <w:szCs w:val="28"/>
      <w:lang w:val="en-US" w:eastAsia="en-US"/>
    </w:rPr>
  </w:style>
  <w:style w:type="paragraph" w:customStyle="1" w:styleId="Heading3GPP">
    <w:name w:val="Heading 3GPP"/>
    <w:basedOn w:val="Heading3"/>
    <w:next w:val="Heading3"/>
    <w:rsid w:val="00813D6B"/>
    <w:pPr>
      <w:keepLines w:val="0"/>
      <w:tabs>
        <w:tab w:val="clear" w:pos="720"/>
      </w:tabs>
      <w:overflowPunct/>
      <w:autoSpaceDE/>
      <w:autoSpaceDN/>
      <w:adjustRightInd/>
      <w:spacing w:before="240" w:after="60"/>
      <w:textAlignment w:val="auto"/>
    </w:pPr>
    <w:rPr>
      <w:rFonts w:eastAsia="MS Mincho"/>
      <w:b/>
      <w:bCs/>
      <w:sz w:val="20"/>
      <w:szCs w:val="26"/>
      <w:lang w:val="en-US" w:eastAsia="en-US"/>
    </w:rPr>
  </w:style>
  <w:style w:type="paragraph" w:customStyle="1" w:styleId="xxHeading3GPP">
    <w:name w:val="x.x Heading 3GPP"/>
    <w:basedOn w:val="11Heading3GPP"/>
    <w:next w:val="BodyText"/>
    <w:rsid w:val="00813D6B"/>
  </w:style>
  <w:style w:type="paragraph" w:customStyle="1" w:styleId="H6">
    <w:name w:val="H6"/>
    <w:basedOn w:val="Heading5"/>
    <w:next w:val="Normal"/>
    <w:rsid w:val="00813D6B"/>
    <w:pPr>
      <w:overflowPunct/>
      <w:autoSpaceDE/>
      <w:autoSpaceDN/>
      <w:adjustRightInd/>
      <w:ind w:left="1985" w:hanging="1985"/>
      <w:textAlignment w:val="auto"/>
      <w:outlineLvl w:val="9"/>
    </w:pPr>
    <w:rPr>
      <w:rFonts w:eastAsia="MS Mincho" w:cs="Times New Roman"/>
      <w:sz w:val="20"/>
      <w:szCs w:val="20"/>
      <w:lang w:eastAsia="en-US"/>
    </w:rPr>
  </w:style>
  <w:style w:type="paragraph" w:customStyle="1" w:styleId="StatementHeading">
    <w:name w:val="Statement Heading"/>
    <w:basedOn w:val="Normal"/>
    <w:next w:val="StatementBody"/>
    <w:qFormat/>
    <w:rsid w:val="00813D6B"/>
    <w:pPr>
      <w:keepNext/>
      <w:spacing w:before="100" w:beforeAutospacing="1" w:after="0" w:line="240" w:lineRule="auto"/>
      <w:ind w:left="601" w:hanging="601"/>
    </w:pPr>
    <w:rPr>
      <w:rFonts w:ascii="Times New Roman" w:eastAsia="Batang" w:hAnsi="Times New Roman" w:cs="Times New Roman"/>
      <w:b/>
      <w:i/>
      <w:sz w:val="20"/>
      <w:szCs w:val="24"/>
      <w:lang w:eastAsia="ko-KR"/>
    </w:rPr>
  </w:style>
  <w:style w:type="paragraph" w:customStyle="1" w:styleId="StatementBody">
    <w:name w:val="Statement Body"/>
    <w:basedOn w:val="Bibliography"/>
    <w:link w:val="StatementBodyChar"/>
    <w:rsid w:val="00813D6B"/>
    <w:pPr>
      <w:numPr>
        <w:numId w:val="12"/>
      </w:numPr>
      <w:spacing w:after="100" w:afterAutospacing="1"/>
      <w:contextualSpacing/>
    </w:pPr>
    <w:rPr>
      <w:lang w:eastAsia="ko-KR"/>
    </w:rPr>
  </w:style>
  <w:style w:type="paragraph" w:styleId="Bibliography">
    <w:name w:val="Bibliography"/>
    <w:basedOn w:val="Normal"/>
    <w:next w:val="Normal"/>
    <w:uiPriority w:val="37"/>
    <w:semiHidden/>
    <w:unhideWhenUsed/>
    <w:rsid w:val="00813D6B"/>
    <w:pPr>
      <w:spacing w:after="0" w:line="240" w:lineRule="auto"/>
    </w:pPr>
    <w:rPr>
      <w:rFonts w:ascii="Times New Roman" w:eastAsia="Times New Roman" w:hAnsi="Times New Roman" w:cs="Times New Roman"/>
      <w:sz w:val="20"/>
      <w:szCs w:val="24"/>
    </w:rPr>
  </w:style>
  <w:style w:type="character" w:customStyle="1" w:styleId="StatementBodyChar">
    <w:name w:val="Statement Body Char"/>
    <w:link w:val="StatementBody"/>
    <w:rsid w:val="00813D6B"/>
    <w:rPr>
      <w:rFonts w:ascii="Times New Roman" w:hAnsi="Times New Roman"/>
      <w:szCs w:val="24"/>
      <w:lang w:eastAsia="ko-KR"/>
    </w:rPr>
  </w:style>
  <w:style w:type="paragraph" w:customStyle="1" w:styleId="textintend3">
    <w:name w:val="text intend 3"/>
    <w:basedOn w:val="Normal"/>
    <w:rsid w:val="00813D6B"/>
    <w:pPr>
      <w:numPr>
        <w:numId w:val="13"/>
      </w:numPr>
      <w:spacing w:after="120" w:line="240" w:lineRule="auto"/>
      <w:jc w:val="both"/>
    </w:pPr>
    <w:rPr>
      <w:rFonts w:ascii="Times New Roman" w:eastAsia="MS Mincho" w:hAnsi="Times New Roman" w:cs="Times New Roman"/>
      <w:sz w:val="24"/>
      <w:szCs w:val="20"/>
    </w:rPr>
  </w:style>
  <w:style w:type="paragraph" w:styleId="NormalWeb">
    <w:name w:val="Normal (Web)"/>
    <w:basedOn w:val="Normal"/>
    <w:uiPriority w:val="99"/>
    <w:unhideWhenUsed/>
    <w:rsid w:val="00813D6B"/>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customStyle="1" w:styleId="CommentTextChar">
    <w:name w:val="Comment Text Char"/>
    <w:uiPriority w:val="99"/>
    <w:rsid w:val="00813D6B"/>
    <w:rPr>
      <w:rFonts w:ascii="Arial" w:hAnsi="Arial"/>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rsid w:val="00813D6B"/>
    <w:rPr>
      <w:rFonts w:ascii="Helvetica" w:eastAsia="MS Mincho" w:hAnsi="Helvetica" w:cs="Arial"/>
      <w:b/>
      <w:bCs/>
      <w:kern w:val="32"/>
      <w:sz w:val="28"/>
      <w:szCs w:val="32"/>
    </w:rPr>
  </w:style>
  <w:style w:type="paragraph" w:customStyle="1" w:styleId="StyleHeading1H1h1appheading1l1MemoHeading1h11h12h13h">
    <w:name w:val="Style Heading 1H1h1app heading 1l1Memo Heading 1h11h12h13h..."/>
    <w:basedOn w:val="Heading1"/>
    <w:rsid w:val="00813D6B"/>
    <w:pPr>
      <w:keepLines w:val="0"/>
      <w:numPr>
        <w:numId w:val="14"/>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numbersinglelinewide">
    <w:name w:val="List number single line (wide)"/>
    <w:rsid w:val="00813D6B"/>
    <w:pPr>
      <w:numPr>
        <w:numId w:val="16"/>
      </w:numPr>
    </w:pPr>
    <w:rPr>
      <w:rFonts w:ascii="Arial" w:hAnsi="Arial"/>
    </w:rPr>
  </w:style>
  <w:style w:type="table" w:styleId="GridTable1Light">
    <w:name w:val="Grid Table 1 Light"/>
    <w:basedOn w:val="TableNormal"/>
    <w:uiPriority w:val="46"/>
    <w:rsid w:val="000A05A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44013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44013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44013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44013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440137"/>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0137"/>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7Colorful-Accent1">
    <w:name w:val="Grid Table 7 Colorful Accent 1"/>
    <w:basedOn w:val="TableNormal"/>
    <w:uiPriority w:val="52"/>
    <w:rsid w:val="00440137"/>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5Dark-Accent6">
    <w:name w:val="Grid Table 5 Dark Accent 6"/>
    <w:basedOn w:val="TableNormal"/>
    <w:uiPriority w:val="50"/>
    <w:rsid w:val="0044013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5Dark-Accent5">
    <w:name w:val="Grid Table 5 Dark Accent 5"/>
    <w:basedOn w:val="TableNormal"/>
    <w:uiPriority w:val="50"/>
    <w:rsid w:val="0044013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3">
    <w:name w:val="Grid Table 5 Dark Accent 3"/>
    <w:basedOn w:val="TableNormal"/>
    <w:uiPriority w:val="50"/>
    <w:rsid w:val="0044013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44013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4-Accent5">
    <w:name w:val="Grid Table 4 Accent 5"/>
    <w:basedOn w:val="TableNormal"/>
    <w:uiPriority w:val="49"/>
    <w:rsid w:val="0044013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5Dark-Accent1">
    <w:name w:val="Grid Table 5 Dark Accent 1"/>
    <w:basedOn w:val="TableNormal"/>
    <w:uiPriority w:val="50"/>
    <w:rsid w:val="0044013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6Colorful-Accent6">
    <w:name w:val="Grid Table 6 Colorful Accent 6"/>
    <w:basedOn w:val="TableNormal"/>
    <w:uiPriority w:val="51"/>
    <w:rsid w:val="00440137"/>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162942">
      <w:bodyDiv w:val="1"/>
      <w:marLeft w:val="0"/>
      <w:marRight w:val="0"/>
      <w:marTop w:val="0"/>
      <w:marBottom w:val="0"/>
      <w:divBdr>
        <w:top w:val="none" w:sz="0" w:space="0" w:color="auto"/>
        <w:left w:val="none" w:sz="0" w:space="0" w:color="auto"/>
        <w:bottom w:val="none" w:sz="0" w:space="0" w:color="auto"/>
        <w:right w:val="none" w:sz="0" w:space="0" w:color="auto"/>
      </w:divBdr>
      <w:divsChild>
        <w:div w:id="26836063">
          <w:marLeft w:val="547"/>
          <w:marRight w:val="0"/>
          <w:marTop w:val="120"/>
          <w:marBottom w:val="0"/>
          <w:divBdr>
            <w:top w:val="none" w:sz="0" w:space="0" w:color="auto"/>
            <w:left w:val="none" w:sz="0" w:space="0" w:color="auto"/>
            <w:bottom w:val="none" w:sz="0" w:space="0" w:color="auto"/>
            <w:right w:val="none" w:sz="0" w:space="0" w:color="auto"/>
          </w:divBdr>
        </w:div>
        <w:div w:id="165484132">
          <w:marLeft w:val="1267"/>
          <w:marRight w:val="0"/>
          <w:marTop w:val="60"/>
          <w:marBottom w:val="0"/>
          <w:divBdr>
            <w:top w:val="none" w:sz="0" w:space="0" w:color="auto"/>
            <w:left w:val="none" w:sz="0" w:space="0" w:color="auto"/>
            <w:bottom w:val="none" w:sz="0" w:space="0" w:color="auto"/>
            <w:right w:val="none" w:sz="0" w:space="0" w:color="auto"/>
          </w:divBdr>
        </w:div>
        <w:div w:id="509415425">
          <w:marLeft w:val="547"/>
          <w:marRight w:val="0"/>
          <w:marTop w:val="120"/>
          <w:marBottom w:val="0"/>
          <w:divBdr>
            <w:top w:val="none" w:sz="0" w:space="0" w:color="auto"/>
            <w:left w:val="none" w:sz="0" w:space="0" w:color="auto"/>
            <w:bottom w:val="none" w:sz="0" w:space="0" w:color="auto"/>
            <w:right w:val="none" w:sz="0" w:space="0" w:color="auto"/>
          </w:divBdr>
        </w:div>
        <w:div w:id="1062829540">
          <w:marLeft w:val="1267"/>
          <w:marRight w:val="0"/>
          <w:marTop w:val="60"/>
          <w:marBottom w:val="0"/>
          <w:divBdr>
            <w:top w:val="none" w:sz="0" w:space="0" w:color="auto"/>
            <w:left w:val="none" w:sz="0" w:space="0" w:color="auto"/>
            <w:bottom w:val="none" w:sz="0" w:space="0" w:color="auto"/>
            <w:right w:val="none" w:sz="0" w:space="0" w:color="auto"/>
          </w:divBdr>
        </w:div>
      </w:divsChild>
    </w:div>
    <w:div w:id="451486582">
      <w:bodyDiv w:val="1"/>
      <w:marLeft w:val="0"/>
      <w:marRight w:val="0"/>
      <w:marTop w:val="0"/>
      <w:marBottom w:val="0"/>
      <w:divBdr>
        <w:top w:val="none" w:sz="0" w:space="0" w:color="auto"/>
        <w:left w:val="none" w:sz="0" w:space="0" w:color="auto"/>
        <w:bottom w:val="none" w:sz="0" w:space="0" w:color="auto"/>
        <w:right w:val="none" w:sz="0" w:space="0" w:color="auto"/>
      </w:divBdr>
    </w:div>
    <w:div w:id="978345355">
      <w:bodyDiv w:val="1"/>
      <w:marLeft w:val="0"/>
      <w:marRight w:val="0"/>
      <w:marTop w:val="0"/>
      <w:marBottom w:val="0"/>
      <w:divBdr>
        <w:top w:val="none" w:sz="0" w:space="0" w:color="auto"/>
        <w:left w:val="none" w:sz="0" w:space="0" w:color="auto"/>
        <w:bottom w:val="none" w:sz="0" w:space="0" w:color="auto"/>
        <w:right w:val="none" w:sz="0" w:space="0" w:color="auto"/>
      </w:divBdr>
    </w:div>
    <w:div w:id="1478297409">
      <w:bodyDiv w:val="1"/>
      <w:marLeft w:val="0"/>
      <w:marRight w:val="0"/>
      <w:marTop w:val="0"/>
      <w:marBottom w:val="0"/>
      <w:divBdr>
        <w:top w:val="none" w:sz="0" w:space="0" w:color="auto"/>
        <w:left w:val="none" w:sz="0" w:space="0" w:color="auto"/>
        <w:bottom w:val="none" w:sz="0" w:space="0" w:color="auto"/>
        <w:right w:val="none" w:sz="0" w:space="0" w:color="auto"/>
      </w:divBdr>
      <w:divsChild>
        <w:div w:id="1077095736">
          <w:marLeft w:val="835"/>
          <w:marRight w:val="0"/>
          <w:marTop w:val="82"/>
          <w:marBottom w:val="0"/>
          <w:divBdr>
            <w:top w:val="none" w:sz="0" w:space="0" w:color="auto"/>
            <w:left w:val="none" w:sz="0" w:space="0" w:color="auto"/>
            <w:bottom w:val="none" w:sz="0" w:space="0" w:color="auto"/>
            <w:right w:val="none" w:sz="0" w:space="0" w:color="auto"/>
          </w:divBdr>
        </w:div>
      </w:divsChild>
    </w:div>
    <w:div w:id="1768963356">
      <w:bodyDiv w:val="1"/>
      <w:marLeft w:val="0"/>
      <w:marRight w:val="0"/>
      <w:marTop w:val="0"/>
      <w:marBottom w:val="0"/>
      <w:divBdr>
        <w:top w:val="none" w:sz="0" w:space="0" w:color="auto"/>
        <w:left w:val="none" w:sz="0" w:space="0" w:color="auto"/>
        <w:bottom w:val="none" w:sz="0" w:space="0" w:color="auto"/>
        <w:right w:val="none" w:sz="0" w:space="0" w:color="auto"/>
      </w:divBdr>
      <w:divsChild>
        <w:div w:id="153449966">
          <w:marLeft w:val="547"/>
          <w:marRight w:val="0"/>
          <w:marTop w:val="120"/>
          <w:marBottom w:val="0"/>
          <w:divBdr>
            <w:top w:val="none" w:sz="0" w:space="0" w:color="auto"/>
            <w:left w:val="none" w:sz="0" w:space="0" w:color="auto"/>
            <w:bottom w:val="none" w:sz="0" w:space="0" w:color="auto"/>
            <w:right w:val="none" w:sz="0" w:space="0" w:color="auto"/>
          </w:divBdr>
        </w:div>
        <w:div w:id="287588958">
          <w:marLeft w:val="547"/>
          <w:marRight w:val="0"/>
          <w:marTop w:val="120"/>
          <w:marBottom w:val="0"/>
          <w:divBdr>
            <w:top w:val="none" w:sz="0" w:space="0" w:color="auto"/>
            <w:left w:val="none" w:sz="0" w:space="0" w:color="auto"/>
            <w:bottom w:val="none" w:sz="0" w:space="0" w:color="auto"/>
            <w:right w:val="none" w:sz="0" w:space="0" w:color="auto"/>
          </w:divBdr>
        </w:div>
        <w:div w:id="807212616">
          <w:marLeft w:val="1267"/>
          <w:marRight w:val="0"/>
          <w:marTop w:val="60"/>
          <w:marBottom w:val="0"/>
          <w:divBdr>
            <w:top w:val="none" w:sz="0" w:space="0" w:color="auto"/>
            <w:left w:val="none" w:sz="0" w:space="0" w:color="auto"/>
            <w:bottom w:val="none" w:sz="0" w:space="0" w:color="auto"/>
            <w:right w:val="none" w:sz="0" w:space="0" w:color="auto"/>
          </w:divBdr>
        </w:div>
      </w:divsChild>
    </w:div>
    <w:div w:id="197244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8B82F-CE07-4D08-A8D5-F0D0E31E8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8</Pages>
  <Words>2109</Words>
  <Characters>12024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Mark Harrison</cp:lastModifiedBy>
  <cp:revision>11</cp:revision>
  <dcterms:created xsi:type="dcterms:W3CDTF">2016-11-02T16:30:00Z</dcterms:created>
  <dcterms:modified xsi:type="dcterms:W3CDTF">2016-11-05T01:38:00Z</dcterms:modified>
</cp:coreProperties>
</file>